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5474F" w14:textId="77777777" w:rsidR="009239F0" w:rsidRPr="00820BA9" w:rsidRDefault="009239F0" w:rsidP="009239F0">
      <w:pPr>
        <w:pStyle w:val="Default"/>
        <w:rPr>
          <w:rFonts w:asciiTheme="minorHAnsi" w:hAnsiTheme="minorHAnsi" w:cstheme="minorHAnsi"/>
          <w:b/>
          <w:bCs/>
          <w:color w:val="auto"/>
          <w:sz w:val="20"/>
          <w:szCs w:val="20"/>
        </w:rPr>
      </w:pPr>
      <w:r w:rsidRPr="00820BA9">
        <w:rPr>
          <w:rFonts w:asciiTheme="minorHAnsi" w:hAnsiTheme="minorHAnsi" w:cstheme="minorHAnsi"/>
          <w:b/>
          <w:bCs/>
          <w:color w:val="auto"/>
          <w:sz w:val="20"/>
          <w:szCs w:val="20"/>
        </w:rPr>
        <w:t xml:space="preserve">Załącznik nr </w:t>
      </w:r>
      <w:r>
        <w:rPr>
          <w:rFonts w:asciiTheme="minorHAnsi" w:hAnsiTheme="minorHAnsi" w:cstheme="minorHAnsi"/>
          <w:b/>
          <w:bCs/>
          <w:color w:val="auto"/>
          <w:sz w:val="20"/>
          <w:szCs w:val="20"/>
        </w:rPr>
        <w:t>2</w:t>
      </w:r>
    </w:p>
    <w:p w14:paraId="2DFD552D" w14:textId="77777777" w:rsidR="009239F0" w:rsidRPr="00820BA9" w:rsidRDefault="009239F0" w:rsidP="009239F0">
      <w:pPr>
        <w:pStyle w:val="Default"/>
        <w:rPr>
          <w:rFonts w:asciiTheme="minorHAnsi" w:hAnsiTheme="minorHAnsi" w:cstheme="minorHAnsi"/>
          <w:b/>
          <w:bCs/>
          <w:color w:val="auto"/>
          <w:sz w:val="20"/>
          <w:szCs w:val="20"/>
        </w:rPr>
      </w:pPr>
      <w:r w:rsidRPr="00820BA9">
        <w:rPr>
          <w:rFonts w:asciiTheme="minorHAnsi" w:hAnsiTheme="minorHAnsi" w:cstheme="minorHAnsi"/>
          <w:b/>
          <w:bCs/>
          <w:color w:val="auto"/>
          <w:sz w:val="20"/>
          <w:szCs w:val="20"/>
        </w:rPr>
        <w:t>do ZAPYTANIA OFERTOWEGO</w:t>
      </w:r>
    </w:p>
    <w:p w14:paraId="6AB97105" w14:textId="77777777" w:rsidR="009239F0" w:rsidRPr="00374070" w:rsidRDefault="009239F0" w:rsidP="009239F0">
      <w:pPr>
        <w:pStyle w:val="Default"/>
        <w:rPr>
          <w:rFonts w:asciiTheme="minorHAnsi" w:hAnsiTheme="minorHAnsi" w:cstheme="minorHAnsi"/>
          <w:color w:val="auto"/>
          <w:sz w:val="20"/>
          <w:szCs w:val="20"/>
        </w:rPr>
      </w:pPr>
      <w:r w:rsidRPr="00374070">
        <w:rPr>
          <w:rFonts w:asciiTheme="minorHAnsi" w:hAnsiTheme="minorHAnsi" w:cstheme="minorHAnsi"/>
          <w:color w:val="auto"/>
          <w:sz w:val="20"/>
          <w:szCs w:val="20"/>
        </w:rPr>
        <w:t>nr</w:t>
      </w:r>
      <w:r>
        <w:rPr>
          <w:rFonts w:asciiTheme="minorHAnsi" w:hAnsiTheme="minorHAnsi" w:cstheme="minorHAnsi"/>
          <w:color w:val="auto"/>
          <w:sz w:val="20"/>
          <w:szCs w:val="20"/>
        </w:rPr>
        <w:t xml:space="preserve"> 1/DKA/2026</w:t>
      </w:r>
    </w:p>
    <w:p w14:paraId="6731BD35" w14:textId="4E86CC14" w:rsidR="009239F0" w:rsidRPr="00A26500" w:rsidRDefault="009239F0" w:rsidP="009239F0">
      <w:pPr>
        <w:pStyle w:val="Default"/>
        <w:ind w:right="283"/>
        <w:rPr>
          <w:rFonts w:asciiTheme="minorHAnsi" w:hAnsiTheme="minorHAnsi" w:cstheme="minorHAnsi"/>
          <w:color w:val="auto"/>
          <w:sz w:val="20"/>
          <w:szCs w:val="20"/>
        </w:rPr>
      </w:pPr>
      <w:r w:rsidRPr="001A4D63">
        <w:rPr>
          <w:rFonts w:asciiTheme="minorHAnsi" w:hAnsiTheme="minorHAnsi" w:cstheme="minorHAnsi"/>
          <w:color w:val="auto"/>
          <w:sz w:val="20"/>
          <w:szCs w:val="20"/>
        </w:rPr>
        <w:t xml:space="preserve">z </w:t>
      </w:r>
      <w:r w:rsidR="001A4D63" w:rsidRPr="001A4D63">
        <w:rPr>
          <w:rFonts w:asciiTheme="minorHAnsi" w:hAnsiTheme="minorHAnsi" w:cstheme="minorHAnsi"/>
          <w:color w:val="auto"/>
          <w:sz w:val="20"/>
          <w:szCs w:val="20"/>
        </w:rPr>
        <w:t>24.04.</w:t>
      </w:r>
      <w:r w:rsidRPr="001A4D63">
        <w:rPr>
          <w:rFonts w:asciiTheme="minorHAnsi" w:hAnsiTheme="minorHAnsi" w:cstheme="minorHAnsi"/>
          <w:color w:val="auto"/>
          <w:sz w:val="20"/>
          <w:szCs w:val="20"/>
        </w:rPr>
        <w:t>2026</w:t>
      </w:r>
    </w:p>
    <w:p w14:paraId="7A3485C6" w14:textId="77777777" w:rsidR="009239F0" w:rsidRDefault="009239F0" w:rsidP="009239F0">
      <w:pPr>
        <w:ind w:right="283" w:firstLine="5245"/>
        <w:rPr>
          <w:rFonts w:asciiTheme="minorHAnsi" w:hAnsiTheme="minorHAnsi" w:cstheme="minorHAnsi"/>
          <w:b/>
          <w:sz w:val="20"/>
          <w:szCs w:val="20"/>
        </w:rPr>
      </w:pPr>
    </w:p>
    <w:p w14:paraId="4BFCEFDF" w14:textId="77777777" w:rsidR="009239F0" w:rsidRPr="00A26500" w:rsidRDefault="009239F0" w:rsidP="009239F0">
      <w:pPr>
        <w:ind w:right="283" w:firstLine="5245"/>
        <w:rPr>
          <w:rFonts w:asciiTheme="minorHAnsi" w:hAnsiTheme="minorHAnsi" w:cstheme="minorHAnsi"/>
          <w:sz w:val="20"/>
          <w:szCs w:val="20"/>
        </w:rPr>
      </w:pPr>
      <w:r w:rsidRPr="00A26500">
        <w:rPr>
          <w:rFonts w:asciiTheme="minorHAnsi" w:hAnsiTheme="minorHAnsi" w:cstheme="minorHAnsi"/>
          <w:b/>
          <w:sz w:val="20"/>
          <w:szCs w:val="20"/>
        </w:rPr>
        <w:t>ZAMAWIAJĄCY</w:t>
      </w:r>
    </w:p>
    <w:p w14:paraId="418B0A10" w14:textId="77777777" w:rsidR="009239F0" w:rsidRPr="00D44DE0" w:rsidRDefault="009239F0" w:rsidP="009239F0">
      <w:pPr>
        <w:ind w:left="4956" w:firstLine="289"/>
        <w:jc w:val="both"/>
        <w:rPr>
          <w:rFonts w:asciiTheme="minorHAnsi" w:hAnsiTheme="minorHAnsi" w:cstheme="minorHAnsi"/>
          <w:sz w:val="20"/>
          <w:szCs w:val="20"/>
        </w:rPr>
      </w:pPr>
      <w:r w:rsidRPr="00D44DE0">
        <w:rPr>
          <w:rFonts w:asciiTheme="minorHAnsi" w:hAnsiTheme="minorHAnsi" w:cstheme="minorHAnsi"/>
          <w:sz w:val="20"/>
          <w:szCs w:val="20"/>
        </w:rPr>
        <w:t xml:space="preserve">Uniwersytet DSW </w:t>
      </w:r>
      <w:proofErr w:type="spellStart"/>
      <w:r>
        <w:rPr>
          <w:rFonts w:asciiTheme="minorHAnsi" w:hAnsiTheme="minorHAnsi" w:cstheme="minorHAnsi"/>
          <w:sz w:val="20"/>
          <w:szCs w:val="20"/>
        </w:rPr>
        <w:t>Ideis</w:t>
      </w:r>
      <w:proofErr w:type="spellEnd"/>
    </w:p>
    <w:p w14:paraId="0E0DEFAB" w14:textId="77777777" w:rsidR="009239F0" w:rsidRPr="00D44DE0" w:rsidRDefault="009239F0" w:rsidP="009239F0">
      <w:pPr>
        <w:ind w:left="4537" w:firstLine="708"/>
        <w:jc w:val="both"/>
        <w:rPr>
          <w:rFonts w:asciiTheme="minorHAnsi" w:hAnsiTheme="minorHAnsi" w:cstheme="minorHAnsi"/>
          <w:sz w:val="20"/>
          <w:szCs w:val="20"/>
        </w:rPr>
      </w:pPr>
      <w:r w:rsidRPr="00D44DE0">
        <w:rPr>
          <w:rFonts w:asciiTheme="minorHAnsi" w:hAnsiTheme="minorHAnsi" w:cstheme="minorHAnsi"/>
          <w:sz w:val="20"/>
          <w:szCs w:val="20"/>
        </w:rPr>
        <w:t>Ul. Strzegomska 55, 53-611 Wrocław</w:t>
      </w:r>
    </w:p>
    <w:p w14:paraId="47B01D28" w14:textId="77777777" w:rsidR="009239F0" w:rsidRPr="00D44DE0" w:rsidRDefault="009239F0" w:rsidP="009239F0">
      <w:pPr>
        <w:ind w:left="4537" w:firstLine="708"/>
        <w:jc w:val="both"/>
        <w:rPr>
          <w:rFonts w:asciiTheme="minorHAnsi" w:hAnsiTheme="minorHAnsi" w:cstheme="minorHAnsi"/>
          <w:sz w:val="20"/>
          <w:szCs w:val="20"/>
        </w:rPr>
      </w:pPr>
      <w:r w:rsidRPr="00D44DE0">
        <w:rPr>
          <w:rFonts w:asciiTheme="minorHAnsi" w:hAnsiTheme="minorHAnsi" w:cstheme="minorHAnsi"/>
          <w:sz w:val="20"/>
          <w:szCs w:val="20"/>
        </w:rPr>
        <w:t>NIP: 894-230-62-69, REGON: 931056267</w:t>
      </w:r>
    </w:p>
    <w:p w14:paraId="4A5B5D8C" w14:textId="77777777" w:rsidR="009239F0" w:rsidRPr="009F0A89" w:rsidRDefault="009239F0" w:rsidP="009239F0">
      <w:pPr>
        <w:jc w:val="both"/>
        <w:rPr>
          <w:rFonts w:cstheme="minorHAnsi"/>
          <w:sz w:val="20"/>
          <w:szCs w:val="20"/>
        </w:rPr>
      </w:pPr>
    </w:p>
    <w:p w14:paraId="2E20B1C8" w14:textId="77777777" w:rsidR="009239F0" w:rsidRDefault="009239F0" w:rsidP="009239F0">
      <w:pPr>
        <w:pStyle w:val="Default"/>
        <w:jc w:val="center"/>
        <w:rPr>
          <w:rFonts w:asciiTheme="minorHAnsi" w:hAnsiTheme="minorHAnsi" w:cstheme="minorHAnsi"/>
          <w:b/>
          <w:color w:val="auto"/>
          <w:sz w:val="20"/>
          <w:szCs w:val="20"/>
        </w:rPr>
      </w:pPr>
    </w:p>
    <w:p w14:paraId="37510B0A" w14:textId="77777777" w:rsidR="009239F0" w:rsidRPr="00820BA9" w:rsidRDefault="009239F0" w:rsidP="009239F0">
      <w:pPr>
        <w:pStyle w:val="Default"/>
        <w:jc w:val="center"/>
        <w:rPr>
          <w:rFonts w:asciiTheme="minorHAnsi" w:hAnsiTheme="minorHAnsi" w:cstheme="minorHAnsi"/>
          <w:b/>
          <w:color w:val="auto"/>
          <w:sz w:val="28"/>
          <w:szCs w:val="28"/>
        </w:rPr>
      </w:pPr>
      <w:r w:rsidRPr="00820BA9">
        <w:rPr>
          <w:rFonts w:asciiTheme="minorHAnsi" w:hAnsiTheme="minorHAnsi" w:cstheme="minorHAnsi"/>
          <w:b/>
          <w:color w:val="auto"/>
          <w:sz w:val="28"/>
          <w:szCs w:val="28"/>
        </w:rPr>
        <w:t>FORMULARZ OFERTOWY</w:t>
      </w:r>
    </w:p>
    <w:p w14:paraId="3B21601D" w14:textId="77777777" w:rsidR="009239F0" w:rsidRPr="00A26500" w:rsidRDefault="009239F0" w:rsidP="009239F0">
      <w:pPr>
        <w:jc w:val="both"/>
        <w:rPr>
          <w:rFonts w:asciiTheme="minorHAnsi" w:hAnsiTheme="minorHAnsi" w:cstheme="minorHAnsi"/>
          <w:sz w:val="20"/>
          <w:szCs w:val="20"/>
        </w:rPr>
      </w:pPr>
    </w:p>
    <w:p w14:paraId="0A711E71" w14:textId="77777777" w:rsidR="009239F0" w:rsidRPr="00A26500" w:rsidRDefault="009239F0" w:rsidP="009239F0">
      <w:pPr>
        <w:widowControl/>
        <w:numPr>
          <w:ilvl w:val="0"/>
          <w:numId w:val="1"/>
        </w:numPr>
        <w:suppressAutoHyphens/>
        <w:autoSpaceDN/>
        <w:adjustRightInd/>
        <w:jc w:val="both"/>
        <w:rPr>
          <w:rFonts w:asciiTheme="minorHAnsi" w:hAnsiTheme="minorHAnsi" w:cstheme="minorHAnsi"/>
          <w:sz w:val="20"/>
          <w:szCs w:val="20"/>
        </w:rPr>
      </w:pPr>
      <w:r w:rsidRPr="00A26500">
        <w:rPr>
          <w:rFonts w:asciiTheme="minorHAnsi" w:hAnsiTheme="minorHAnsi" w:cstheme="minorHAnsi"/>
          <w:b/>
          <w:sz w:val="20"/>
          <w:szCs w:val="20"/>
        </w:rPr>
        <w:t>WYKONAWCA:</w:t>
      </w:r>
    </w:p>
    <w:p w14:paraId="30A989BA" w14:textId="77777777" w:rsidR="009239F0" w:rsidRPr="00A26500" w:rsidRDefault="009239F0" w:rsidP="009239F0">
      <w:pPr>
        <w:ind w:left="360"/>
        <w:jc w:val="both"/>
        <w:rPr>
          <w:rFonts w:asciiTheme="minorHAnsi" w:hAnsiTheme="minorHAnsi" w:cstheme="minorHAnsi"/>
          <w:sz w:val="20"/>
          <w:szCs w:val="20"/>
        </w:rPr>
      </w:pPr>
      <w:r w:rsidRPr="00A26500">
        <w:rPr>
          <w:rFonts w:asciiTheme="minorHAnsi" w:hAnsiTheme="minorHAnsi" w:cstheme="minorHAnsi"/>
          <w:sz w:val="20"/>
          <w:szCs w:val="20"/>
        </w:rPr>
        <w:t>Niniejsza oferta zostaje złożona przez:</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5521"/>
      </w:tblGrid>
      <w:tr w:rsidR="009239F0" w:rsidRPr="00A26500" w14:paraId="71FF1660" w14:textId="77777777" w:rsidTr="002D1EC9">
        <w:tc>
          <w:tcPr>
            <w:tcW w:w="3539" w:type="dxa"/>
            <w:shd w:val="clear" w:color="auto" w:fill="F2F2F2" w:themeFill="background1" w:themeFillShade="F2"/>
            <w:vAlign w:val="center"/>
            <w:hideMark/>
          </w:tcPr>
          <w:p w14:paraId="731572A5"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Nazwa/Imię i nazwisko Wykonawcy </w:t>
            </w:r>
          </w:p>
          <w:p w14:paraId="18DC0820"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p w14:paraId="4C30618E"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c>
          <w:tcPr>
            <w:tcW w:w="5521" w:type="dxa"/>
            <w:vAlign w:val="center"/>
            <w:hideMark/>
          </w:tcPr>
          <w:p w14:paraId="771B6BAF"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16676873" w14:textId="77777777" w:rsidTr="002D1EC9">
        <w:tc>
          <w:tcPr>
            <w:tcW w:w="3539" w:type="dxa"/>
            <w:shd w:val="clear" w:color="auto" w:fill="F2F2F2" w:themeFill="background1" w:themeFillShade="F2"/>
            <w:vAlign w:val="center"/>
            <w:hideMark/>
          </w:tcPr>
          <w:p w14:paraId="620A602D"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Imię i nazwisko osoby/osób fizycznych wykonujących przedmiot zamówienia – jeśli dotyczy </w:t>
            </w:r>
          </w:p>
          <w:p w14:paraId="43188F90"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c>
          <w:tcPr>
            <w:tcW w:w="5521" w:type="dxa"/>
            <w:vAlign w:val="center"/>
            <w:hideMark/>
          </w:tcPr>
          <w:p w14:paraId="204872C3"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10880441" w14:textId="77777777" w:rsidTr="002D1EC9">
        <w:tc>
          <w:tcPr>
            <w:tcW w:w="3539" w:type="dxa"/>
            <w:shd w:val="clear" w:color="auto" w:fill="F2F2F2" w:themeFill="background1" w:themeFillShade="F2"/>
            <w:vAlign w:val="center"/>
            <w:hideMark/>
          </w:tcPr>
          <w:p w14:paraId="181ED3CE"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Stosunek prawny łączący Wykonawcę z trenerem (np. umowa o pracę, umowa cywilnoprawna, itp.) - jeśli dotyczy </w:t>
            </w:r>
          </w:p>
        </w:tc>
        <w:tc>
          <w:tcPr>
            <w:tcW w:w="5521" w:type="dxa"/>
            <w:vAlign w:val="center"/>
            <w:hideMark/>
          </w:tcPr>
          <w:p w14:paraId="71B03902"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30F758D9" w14:textId="77777777" w:rsidTr="002D1EC9">
        <w:tc>
          <w:tcPr>
            <w:tcW w:w="3539" w:type="dxa"/>
            <w:shd w:val="clear" w:color="auto" w:fill="F2F2F2" w:themeFill="background1" w:themeFillShade="F2"/>
            <w:vAlign w:val="center"/>
            <w:hideMark/>
          </w:tcPr>
          <w:p w14:paraId="4D17F546"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NIP/PESEL </w:t>
            </w:r>
          </w:p>
          <w:p w14:paraId="2B295918"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c>
          <w:tcPr>
            <w:tcW w:w="5521" w:type="dxa"/>
            <w:vAlign w:val="center"/>
            <w:hideMark/>
          </w:tcPr>
          <w:p w14:paraId="6C4BBF50"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1C51F8C3" w14:textId="77777777" w:rsidTr="002D1EC9">
        <w:tc>
          <w:tcPr>
            <w:tcW w:w="3539" w:type="dxa"/>
            <w:shd w:val="clear" w:color="auto" w:fill="F2F2F2" w:themeFill="background1" w:themeFillShade="F2"/>
            <w:vAlign w:val="center"/>
            <w:hideMark/>
          </w:tcPr>
          <w:p w14:paraId="1C184F2E"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REGON </w:t>
            </w:r>
          </w:p>
          <w:p w14:paraId="6BA26316"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c>
          <w:tcPr>
            <w:tcW w:w="5521" w:type="dxa"/>
            <w:vAlign w:val="center"/>
            <w:hideMark/>
          </w:tcPr>
          <w:p w14:paraId="4FC038DB"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412FA8B9" w14:textId="77777777" w:rsidTr="002D1EC9">
        <w:tc>
          <w:tcPr>
            <w:tcW w:w="3539" w:type="dxa"/>
            <w:shd w:val="clear" w:color="auto" w:fill="F2F2F2" w:themeFill="background1" w:themeFillShade="F2"/>
            <w:vAlign w:val="center"/>
            <w:hideMark/>
          </w:tcPr>
          <w:p w14:paraId="0FC10418"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Nr telefonu Wykonawcy </w:t>
            </w:r>
          </w:p>
          <w:p w14:paraId="7AC6C97B"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c>
          <w:tcPr>
            <w:tcW w:w="5521" w:type="dxa"/>
            <w:vAlign w:val="center"/>
            <w:hideMark/>
          </w:tcPr>
          <w:p w14:paraId="372C7FCD"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02AD2F06" w14:textId="77777777" w:rsidTr="002D1EC9">
        <w:tc>
          <w:tcPr>
            <w:tcW w:w="3539" w:type="dxa"/>
            <w:shd w:val="clear" w:color="auto" w:fill="F2F2F2" w:themeFill="background1" w:themeFillShade="F2"/>
            <w:vAlign w:val="center"/>
            <w:hideMark/>
          </w:tcPr>
          <w:p w14:paraId="5C68A576"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Adres e-mail Wykonawcy </w:t>
            </w:r>
          </w:p>
          <w:p w14:paraId="35A07B0E"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c>
          <w:tcPr>
            <w:tcW w:w="5521" w:type="dxa"/>
            <w:vAlign w:val="center"/>
            <w:hideMark/>
          </w:tcPr>
          <w:p w14:paraId="689DA419"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9239F0" w:rsidRPr="00A26500" w14:paraId="62E7C7E8" w14:textId="77777777" w:rsidTr="002D1EC9">
        <w:tc>
          <w:tcPr>
            <w:tcW w:w="3539" w:type="dxa"/>
            <w:shd w:val="clear" w:color="auto" w:fill="F2F2F2" w:themeFill="background1" w:themeFillShade="F2"/>
            <w:vAlign w:val="center"/>
            <w:hideMark/>
          </w:tcPr>
          <w:p w14:paraId="48F1A7C9" w14:textId="77777777" w:rsidR="009239F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Województwo</w:t>
            </w:r>
          </w:p>
          <w:p w14:paraId="79BEA31C" w14:textId="77777777" w:rsidR="009239F0" w:rsidRDefault="009239F0" w:rsidP="002D1EC9">
            <w:pPr>
              <w:widowControl/>
              <w:autoSpaceDE/>
              <w:autoSpaceDN/>
              <w:adjustRightInd/>
              <w:textAlignment w:val="baseline"/>
              <w:rPr>
                <w:rFonts w:asciiTheme="minorHAnsi" w:hAnsiTheme="minorHAnsi" w:cstheme="minorHAnsi"/>
                <w:sz w:val="18"/>
                <w:szCs w:val="18"/>
              </w:rPr>
            </w:pPr>
            <w:r>
              <w:rPr>
                <w:rFonts w:asciiTheme="minorHAnsi" w:hAnsiTheme="minorHAnsi" w:cstheme="minorHAnsi"/>
                <w:sz w:val="18"/>
                <w:szCs w:val="18"/>
              </w:rPr>
              <w:lastRenderedPageBreak/>
              <w:t>Miejscowość</w:t>
            </w:r>
          </w:p>
          <w:p w14:paraId="218458E4"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Pr>
                <w:rFonts w:asciiTheme="minorHAnsi" w:hAnsiTheme="minorHAnsi" w:cstheme="minorHAnsi"/>
                <w:sz w:val="18"/>
                <w:szCs w:val="18"/>
              </w:rPr>
              <w:t>Ulica i numer</w:t>
            </w:r>
            <w:r w:rsidRPr="00A26500">
              <w:rPr>
                <w:rFonts w:asciiTheme="minorHAnsi" w:hAnsiTheme="minorHAnsi" w:cstheme="minorHAnsi"/>
                <w:sz w:val="18"/>
                <w:szCs w:val="18"/>
              </w:rPr>
              <w:t> </w:t>
            </w:r>
          </w:p>
          <w:p w14:paraId="6D52F612"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Pr>
                <w:rFonts w:asciiTheme="minorHAnsi" w:hAnsiTheme="minorHAnsi" w:cstheme="minorHAnsi"/>
                <w:sz w:val="18"/>
                <w:szCs w:val="18"/>
              </w:rPr>
              <w:t>Kod pocztowy</w:t>
            </w:r>
            <w:r w:rsidRPr="00A26500">
              <w:rPr>
                <w:rFonts w:asciiTheme="minorHAnsi" w:hAnsiTheme="minorHAnsi" w:cstheme="minorHAnsi"/>
                <w:sz w:val="18"/>
                <w:szCs w:val="18"/>
              </w:rPr>
              <w:t> </w:t>
            </w:r>
          </w:p>
        </w:tc>
        <w:tc>
          <w:tcPr>
            <w:tcW w:w="5521" w:type="dxa"/>
            <w:vAlign w:val="center"/>
            <w:hideMark/>
          </w:tcPr>
          <w:p w14:paraId="22B7092D" w14:textId="77777777" w:rsidR="009239F0" w:rsidRPr="00A26500" w:rsidRDefault="009239F0" w:rsidP="002D1EC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lastRenderedPageBreak/>
              <w:t> </w:t>
            </w:r>
          </w:p>
        </w:tc>
      </w:tr>
    </w:tbl>
    <w:p w14:paraId="70ECF0D6" w14:textId="77777777" w:rsidR="009239F0" w:rsidRDefault="009239F0" w:rsidP="009239F0">
      <w:pPr>
        <w:suppressAutoHyphens/>
        <w:ind w:left="426" w:right="51"/>
        <w:jc w:val="both"/>
        <w:rPr>
          <w:rFonts w:asciiTheme="minorHAnsi" w:hAnsiTheme="minorHAnsi" w:cstheme="minorHAnsi"/>
          <w:b/>
          <w:sz w:val="20"/>
          <w:szCs w:val="20"/>
          <w:u w:val="single"/>
        </w:rPr>
      </w:pPr>
    </w:p>
    <w:p w14:paraId="4CE02E9D" w14:textId="77777777" w:rsidR="009239F0" w:rsidRPr="00146D9F" w:rsidRDefault="009239F0" w:rsidP="009239F0">
      <w:pPr>
        <w:suppressAutoHyphens/>
        <w:ind w:right="51"/>
        <w:jc w:val="both"/>
        <w:rPr>
          <w:rFonts w:asciiTheme="minorHAnsi" w:hAnsiTheme="minorHAnsi" w:cstheme="minorHAnsi"/>
          <w:sz w:val="20"/>
          <w:szCs w:val="20"/>
        </w:rPr>
      </w:pPr>
      <w:r w:rsidRPr="00146D9F">
        <w:rPr>
          <w:rFonts w:asciiTheme="minorHAnsi" w:hAnsiTheme="minorHAnsi" w:cstheme="minorHAnsi"/>
          <w:b/>
          <w:sz w:val="20"/>
          <w:szCs w:val="20"/>
          <w:u w:val="single"/>
        </w:rPr>
        <w:t>DANE OSOBY UPOWAŻNIONEJ DO KONTAKTU Z ZAMAWIAJĄCYM I PRZEKAZYWANIA WZAJEMNYCH UWAG WYNIKAJĄCYCH Z REALIZACJI UMOWY</w:t>
      </w:r>
      <w:r w:rsidRPr="00146D9F">
        <w:rPr>
          <w:rFonts w:asciiTheme="minorHAnsi" w:hAnsiTheme="minorHAnsi" w:cstheme="minorHAnsi"/>
          <w:b/>
          <w:sz w:val="20"/>
          <w:szCs w:val="20"/>
        </w:rPr>
        <w:t xml:space="preserve">                     </w:t>
      </w:r>
    </w:p>
    <w:p w14:paraId="4F691407" w14:textId="77777777" w:rsidR="009239F0" w:rsidRPr="00146D9F" w:rsidRDefault="009239F0" w:rsidP="009239F0">
      <w:pPr>
        <w:suppressAutoHyphens/>
        <w:ind w:right="51"/>
        <w:jc w:val="both"/>
        <w:rPr>
          <w:rFonts w:asciiTheme="minorHAnsi" w:hAnsiTheme="minorHAnsi" w:cstheme="minorHAnsi"/>
          <w:b/>
          <w:sz w:val="20"/>
          <w:szCs w:val="20"/>
        </w:rPr>
      </w:pPr>
    </w:p>
    <w:p w14:paraId="0D3225F7" w14:textId="77777777" w:rsidR="009239F0" w:rsidRPr="00146D9F" w:rsidRDefault="009239F0" w:rsidP="009239F0">
      <w:pPr>
        <w:suppressAutoHyphens/>
        <w:ind w:right="51"/>
        <w:jc w:val="both"/>
        <w:rPr>
          <w:rFonts w:asciiTheme="minorHAnsi" w:hAnsiTheme="minorHAnsi" w:cstheme="minorHAnsi"/>
          <w:b/>
          <w:sz w:val="20"/>
          <w:szCs w:val="20"/>
        </w:rPr>
      </w:pPr>
      <w:r w:rsidRPr="00146D9F">
        <w:rPr>
          <w:rFonts w:asciiTheme="minorHAnsi" w:hAnsiTheme="minorHAnsi" w:cstheme="minorHAnsi"/>
          <w:b/>
          <w:sz w:val="20"/>
          <w:szCs w:val="20"/>
        </w:rPr>
        <w:t xml:space="preserve">imię i nazwisko </w:t>
      </w:r>
      <w:r>
        <w:rPr>
          <w:rFonts w:asciiTheme="minorHAnsi" w:hAnsiTheme="minorHAnsi" w:cstheme="minorHAnsi"/>
          <w:b/>
          <w:sz w:val="20"/>
          <w:szCs w:val="20"/>
        </w:rPr>
        <w:t xml:space="preserve">               </w:t>
      </w:r>
      <w:r w:rsidRPr="00146D9F">
        <w:rPr>
          <w:rFonts w:asciiTheme="minorHAnsi" w:hAnsiTheme="minorHAnsi" w:cstheme="minorHAnsi"/>
          <w:b/>
          <w:sz w:val="20"/>
          <w:szCs w:val="20"/>
        </w:rPr>
        <w:t xml:space="preserve">  __________________________________________</w:t>
      </w:r>
    </w:p>
    <w:p w14:paraId="57E72AE7" w14:textId="77777777" w:rsidR="009239F0" w:rsidRPr="00146D9F" w:rsidRDefault="009239F0" w:rsidP="009239F0">
      <w:pPr>
        <w:suppressAutoHyphens/>
        <w:ind w:right="51"/>
        <w:jc w:val="both"/>
        <w:rPr>
          <w:rFonts w:asciiTheme="minorHAnsi" w:hAnsiTheme="minorHAnsi" w:cstheme="minorHAnsi"/>
          <w:sz w:val="20"/>
          <w:szCs w:val="20"/>
        </w:rPr>
      </w:pPr>
      <w:r w:rsidRPr="00146D9F">
        <w:rPr>
          <w:rFonts w:asciiTheme="minorHAnsi" w:hAnsiTheme="minorHAnsi" w:cstheme="minorHAnsi"/>
          <w:sz w:val="20"/>
          <w:szCs w:val="20"/>
        </w:rPr>
        <w:t xml:space="preserve">stanowisko służbowe </w:t>
      </w:r>
      <w:r w:rsidRPr="00146D9F">
        <w:rPr>
          <w:rFonts w:asciiTheme="minorHAnsi" w:hAnsiTheme="minorHAnsi" w:cstheme="minorHAnsi"/>
          <w:sz w:val="20"/>
          <w:szCs w:val="20"/>
        </w:rPr>
        <w:tab/>
      </w:r>
      <w:r w:rsidRPr="00146D9F">
        <w:rPr>
          <w:rFonts w:asciiTheme="minorHAnsi" w:hAnsiTheme="minorHAnsi" w:cstheme="minorHAnsi"/>
          <w:b/>
          <w:sz w:val="20"/>
          <w:szCs w:val="20"/>
        </w:rPr>
        <w:t>__________________________________________</w:t>
      </w:r>
    </w:p>
    <w:p w14:paraId="5A65C645" w14:textId="77777777" w:rsidR="009239F0" w:rsidRPr="00146D9F" w:rsidRDefault="009239F0" w:rsidP="009239F0">
      <w:pPr>
        <w:suppressAutoHyphens/>
        <w:ind w:right="51"/>
        <w:jc w:val="both"/>
        <w:rPr>
          <w:rFonts w:asciiTheme="minorHAnsi" w:hAnsiTheme="minorHAnsi" w:cstheme="minorHAnsi"/>
          <w:sz w:val="20"/>
          <w:szCs w:val="20"/>
        </w:rPr>
      </w:pPr>
      <w:r w:rsidRPr="00146D9F">
        <w:rPr>
          <w:rFonts w:asciiTheme="minorHAnsi" w:hAnsiTheme="minorHAnsi" w:cstheme="minorHAnsi"/>
          <w:sz w:val="20"/>
          <w:szCs w:val="20"/>
        </w:rPr>
        <w:t xml:space="preserve">numer telefonu </w:t>
      </w:r>
      <w:r w:rsidRPr="00146D9F">
        <w:rPr>
          <w:rFonts w:asciiTheme="minorHAnsi" w:hAnsiTheme="minorHAnsi" w:cstheme="minorHAnsi"/>
          <w:sz w:val="20"/>
          <w:szCs w:val="20"/>
        </w:rPr>
        <w:tab/>
      </w:r>
      <w:r w:rsidRPr="00146D9F">
        <w:rPr>
          <w:rFonts w:asciiTheme="minorHAnsi" w:hAnsiTheme="minorHAnsi" w:cstheme="minorHAnsi"/>
          <w:sz w:val="20"/>
          <w:szCs w:val="20"/>
        </w:rPr>
        <w:tab/>
      </w:r>
      <w:r w:rsidRPr="00146D9F">
        <w:rPr>
          <w:rFonts w:asciiTheme="minorHAnsi" w:hAnsiTheme="minorHAnsi" w:cstheme="minorHAnsi"/>
          <w:b/>
          <w:sz w:val="20"/>
          <w:szCs w:val="20"/>
        </w:rPr>
        <w:t>__________________________________________</w:t>
      </w:r>
    </w:p>
    <w:p w14:paraId="0D74238E" w14:textId="77777777" w:rsidR="009239F0" w:rsidRPr="00146D9F" w:rsidRDefault="009239F0" w:rsidP="009239F0">
      <w:pPr>
        <w:suppressAutoHyphens/>
        <w:ind w:right="51"/>
        <w:jc w:val="both"/>
        <w:rPr>
          <w:rFonts w:asciiTheme="minorHAnsi" w:hAnsiTheme="minorHAnsi" w:cstheme="minorHAnsi"/>
          <w:b/>
          <w:sz w:val="20"/>
          <w:szCs w:val="20"/>
        </w:rPr>
      </w:pPr>
      <w:r w:rsidRPr="00146D9F">
        <w:rPr>
          <w:rFonts w:asciiTheme="minorHAnsi" w:hAnsiTheme="minorHAnsi" w:cstheme="minorHAnsi"/>
          <w:b/>
          <w:sz w:val="20"/>
          <w:szCs w:val="20"/>
        </w:rPr>
        <w:t>adres e-mail</w:t>
      </w:r>
      <w:r w:rsidRPr="00146D9F">
        <w:rPr>
          <w:rFonts w:asciiTheme="minorHAnsi" w:hAnsiTheme="minorHAnsi" w:cstheme="minorHAnsi"/>
          <w:b/>
          <w:sz w:val="20"/>
          <w:szCs w:val="20"/>
        </w:rPr>
        <w:tab/>
      </w:r>
      <w:r w:rsidRPr="00146D9F">
        <w:rPr>
          <w:rFonts w:asciiTheme="minorHAnsi" w:hAnsiTheme="minorHAnsi" w:cstheme="minorHAnsi"/>
          <w:b/>
          <w:sz w:val="20"/>
          <w:szCs w:val="20"/>
        </w:rPr>
        <w:tab/>
        <w:t>__________________________________________</w:t>
      </w:r>
    </w:p>
    <w:p w14:paraId="3B84B3EF" w14:textId="77777777" w:rsidR="009239F0" w:rsidRPr="00146D9F" w:rsidRDefault="009239F0" w:rsidP="009239F0">
      <w:pPr>
        <w:jc w:val="both"/>
        <w:rPr>
          <w:rFonts w:asciiTheme="minorHAnsi" w:hAnsiTheme="minorHAnsi" w:cstheme="minorHAnsi"/>
          <w:sz w:val="20"/>
          <w:szCs w:val="20"/>
        </w:rPr>
      </w:pPr>
      <w:r w:rsidRPr="00146D9F">
        <w:rPr>
          <w:rFonts w:asciiTheme="minorHAnsi" w:hAnsiTheme="minorHAnsi" w:cstheme="minorHAnsi"/>
          <w:sz w:val="20"/>
          <w:szCs w:val="20"/>
        </w:rPr>
        <w:t xml:space="preserve">dni i godziny pracy </w:t>
      </w:r>
      <w:r w:rsidRPr="00146D9F">
        <w:rPr>
          <w:rFonts w:asciiTheme="minorHAnsi" w:hAnsiTheme="minorHAnsi" w:cstheme="minorHAnsi"/>
          <w:sz w:val="20"/>
          <w:szCs w:val="20"/>
        </w:rPr>
        <w:tab/>
      </w:r>
      <w:r w:rsidRPr="00146D9F">
        <w:rPr>
          <w:rFonts w:asciiTheme="minorHAnsi" w:hAnsiTheme="minorHAnsi" w:cstheme="minorHAnsi"/>
          <w:b/>
          <w:sz w:val="20"/>
          <w:szCs w:val="20"/>
        </w:rPr>
        <w:t>__________________________________________</w:t>
      </w:r>
    </w:p>
    <w:p w14:paraId="6CF7BE40" w14:textId="77777777" w:rsidR="009239F0" w:rsidRPr="00A26500" w:rsidRDefault="009239F0" w:rsidP="009239F0">
      <w:pPr>
        <w:jc w:val="both"/>
        <w:rPr>
          <w:rFonts w:asciiTheme="minorHAnsi" w:hAnsiTheme="minorHAnsi" w:cstheme="minorHAnsi"/>
          <w:sz w:val="20"/>
          <w:szCs w:val="20"/>
        </w:rPr>
      </w:pPr>
    </w:p>
    <w:p w14:paraId="774A82B3" w14:textId="77777777" w:rsidR="009239F0" w:rsidRPr="00A26500" w:rsidRDefault="009239F0" w:rsidP="009239F0">
      <w:pPr>
        <w:widowControl/>
        <w:numPr>
          <w:ilvl w:val="0"/>
          <w:numId w:val="1"/>
        </w:numPr>
        <w:suppressAutoHyphens/>
        <w:autoSpaceDN/>
        <w:adjustRightInd/>
        <w:jc w:val="both"/>
        <w:rPr>
          <w:rFonts w:asciiTheme="minorHAnsi" w:hAnsiTheme="minorHAnsi" w:cstheme="minorHAnsi"/>
          <w:b/>
          <w:sz w:val="20"/>
          <w:szCs w:val="20"/>
        </w:rPr>
      </w:pPr>
      <w:r w:rsidRPr="00A26500">
        <w:rPr>
          <w:rFonts w:asciiTheme="minorHAnsi" w:hAnsiTheme="minorHAnsi" w:cstheme="minorHAnsi"/>
          <w:b/>
          <w:sz w:val="20"/>
          <w:szCs w:val="20"/>
        </w:rPr>
        <w:t>Ja niżej podpisana/y oświadczam, że:</w:t>
      </w:r>
    </w:p>
    <w:p w14:paraId="00850B23" w14:textId="77777777" w:rsidR="009239F0" w:rsidRPr="00A26500" w:rsidRDefault="009239F0" w:rsidP="009239F0">
      <w:pPr>
        <w:ind w:left="360"/>
        <w:jc w:val="both"/>
        <w:rPr>
          <w:rFonts w:asciiTheme="minorHAnsi" w:hAnsiTheme="minorHAnsi" w:cstheme="minorHAnsi"/>
          <w:b/>
          <w:sz w:val="20"/>
          <w:szCs w:val="20"/>
        </w:rPr>
      </w:pPr>
    </w:p>
    <w:p w14:paraId="0B08E5CE" w14:textId="77777777" w:rsidR="009239F0" w:rsidRPr="00A26500" w:rsidRDefault="009239F0" w:rsidP="009239F0">
      <w:pPr>
        <w:widowControl/>
        <w:numPr>
          <w:ilvl w:val="0"/>
          <w:numId w:val="2"/>
        </w:numPr>
        <w:suppressAutoHyphens/>
        <w:autoSpaceDN/>
        <w:adjustRightInd/>
        <w:jc w:val="both"/>
        <w:rPr>
          <w:rFonts w:asciiTheme="minorHAnsi" w:hAnsiTheme="minorHAnsi" w:cstheme="minorHAnsi"/>
          <w:sz w:val="20"/>
          <w:szCs w:val="20"/>
        </w:rPr>
      </w:pPr>
      <w:r w:rsidRPr="0092173E">
        <w:rPr>
          <w:rFonts w:asciiTheme="minorHAnsi" w:hAnsiTheme="minorHAnsi" w:cstheme="minorHAnsi"/>
          <w:sz w:val="20"/>
          <w:szCs w:val="20"/>
          <w:u w:val="single"/>
        </w:rPr>
        <w:t xml:space="preserve">Zapoznałam/em się z treścią zapytania ofertowego nr </w:t>
      </w:r>
      <w:r>
        <w:rPr>
          <w:rFonts w:asciiTheme="minorHAnsi" w:hAnsiTheme="minorHAnsi" w:cstheme="minorHAnsi"/>
          <w:sz w:val="20"/>
          <w:szCs w:val="20"/>
          <w:u w:val="single"/>
        </w:rPr>
        <w:t xml:space="preserve">1/DKA/2026 </w:t>
      </w:r>
      <w:r w:rsidRPr="00A26500">
        <w:rPr>
          <w:rFonts w:asciiTheme="minorHAnsi" w:hAnsiTheme="minorHAnsi" w:cstheme="minorHAnsi"/>
          <w:sz w:val="20"/>
          <w:szCs w:val="20"/>
        </w:rPr>
        <w:t xml:space="preserve">dalej </w:t>
      </w:r>
      <w:r>
        <w:rPr>
          <w:rFonts w:asciiTheme="minorHAnsi" w:hAnsiTheme="minorHAnsi" w:cstheme="minorHAnsi"/>
          <w:sz w:val="20"/>
          <w:szCs w:val="20"/>
        </w:rPr>
        <w:t>z</w:t>
      </w:r>
      <w:r w:rsidRPr="00A26500">
        <w:rPr>
          <w:rFonts w:asciiTheme="minorHAnsi" w:hAnsiTheme="minorHAnsi" w:cstheme="minorHAnsi"/>
          <w:sz w:val="20"/>
          <w:szCs w:val="20"/>
        </w:rPr>
        <w:t xml:space="preserve">apytanie ofertowe oraz </w:t>
      </w:r>
      <w:r>
        <w:rPr>
          <w:rFonts w:asciiTheme="minorHAnsi" w:hAnsiTheme="minorHAnsi" w:cstheme="minorHAnsi"/>
          <w:sz w:val="20"/>
          <w:szCs w:val="20"/>
        </w:rPr>
        <w:t>z</w:t>
      </w:r>
      <w:r w:rsidRPr="00A26500">
        <w:rPr>
          <w:rFonts w:asciiTheme="minorHAnsi" w:hAnsiTheme="minorHAnsi" w:cstheme="minorHAnsi"/>
          <w:sz w:val="20"/>
          <w:szCs w:val="20"/>
        </w:rPr>
        <w:t>ałączni</w:t>
      </w:r>
      <w:r>
        <w:rPr>
          <w:rFonts w:asciiTheme="minorHAnsi" w:hAnsiTheme="minorHAnsi" w:cstheme="minorHAnsi"/>
          <w:sz w:val="20"/>
          <w:szCs w:val="20"/>
        </w:rPr>
        <w:t>kiem</w:t>
      </w:r>
      <w:r w:rsidRPr="00A26500">
        <w:rPr>
          <w:rFonts w:asciiTheme="minorHAnsi" w:hAnsiTheme="minorHAnsi" w:cstheme="minorHAnsi"/>
          <w:sz w:val="20"/>
          <w:szCs w:val="20"/>
        </w:rPr>
        <w:t xml:space="preserve"> do </w:t>
      </w:r>
      <w:r>
        <w:rPr>
          <w:rFonts w:asciiTheme="minorHAnsi" w:hAnsiTheme="minorHAnsi" w:cstheme="minorHAnsi"/>
          <w:sz w:val="20"/>
          <w:szCs w:val="20"/>
        </w:rPr>
        <w:t>z</w:t>
      </w:r>
      <w:r w:rsidRPr="00A26500">
        <w:rPr>
          <w:rFonts w:asciiTheme="minorHAnsi" w:hAnsiTheme="minorHAnsi" w:cstheme="minorHAnsi"/>
          <w:sz w:val="20"/>
          <w:szCs w:val="20"/>
        </w:rPr>
        <w:t xml:space="preserve">apytania </w:t>
      </w:r>
      <w:r>
        <w:rPr>
          <w:rFonts w:asciiTheme="minorHAnsi" w:hAnsiTheme="minorHAnsi" w:cstheme="minorHAnsi"/>
          <w:sz w:val="20"/>
          <w:szCs w:val="20"/>
        </w:rPr>
        <w:t>ofertowego, r</w:t>
      </w:r>
      <w:r w:rsidRPr="00A26500">
        <w:rPr>
          <w:rFonts w:asciiTheme="minorHAnsi" w:hAnsiTheme="minorHAnsi" w:cstheme="minorHAnsi"/>
          <w:sz w:val="20"/>
          <w:szCs w:val="20"/>
        </w:rPr>
        <w:t>ozumiem i akceptuję wszystkie ich zapisy.</w:t>
      </w:r>
    </w:p>
    <w:p w14:paraId="6F64CA21" w14:textId="77777777" w:rsidR="009239F0" w:rsidRDefault="009239F0" w:rsidP="009239F0">
      <w:pPr>
        <w:widowControl/>
        <w:numPr>
          <w:ilvl w:val="0"/>
          <w:numId w:val="2"/>
        </w:numPr>
        <w:suppressAutoHyphens/>
        <w:autoSpaceDN/>
        <w:adjustRightInd/>
        <w:jc w:val="both"/>
        <w:rPr>
          <w:rFonts w:asciiTheme="minorHAnsi" w:hAnsiTheme="minorHAnsi" w:cstheme="minorHAnsi"/>
          <w:sz w:val="20"/>
          <w:szCs w:val="20"/>
        </w:rPr>
      </w:pPr>
      <w:r w:rsidRPr="00A26500">
        <w:rPr>
          <w:rFonts w:asciiTheme="minorHAnsi" w:hAnsiTheme="minorHAnsi" w:cstheme="minorHAnsi"/>
          <w:sz w:val="20"/>
          <w:szCs w:val="20"/>
        </w:rPr>
        <w:t>Oświadczam, że posiadam niezbędną wiedzę i doświadczenie do pełnego wykonania przedmiotu zamówienia.</w:t>
      </w:r>
    </w:p>
    <w:p w14:paraId="08AB4579" w14:textId="77777777" w:rsidR="009239F0" w:rsidRDefault="009239F0" w:rsidP="009239F0">
      <w:pPr>
        <w:pStyle w:val="Akapitzlist"/>
        <w:widowControl/>
        <w:suppressAutoHyphens/>
        <w:autoSpaceDN/>
        <w:adjustRightInd/>
        <w:ind w:left="360"/>
        <w:jc w:val="both"/>
        <w:rPr>
          <w:rFonts w:asciiTheme="minorHAnsi" w:hAnsiTheme="minorHAnsi" w:cstheme="minorHAnsi"/>
          <w:sz w:val="20"/>
          <w:szCs w:val="20"/>
        </w:rPr>
      </w:pPr>
    </w:p>
    <w:p w14:paraId="7596F709" w14:textId="77777777" w:rsidR="009239F0" w:rsidRPr="00753253" w:rsidRDefault="009239F0" w:rsidP="009239F0">
      <w:pPr>
        <w:pStyle w:val="Akapitzlist"/>
        <w:widowControl/>
        <w:suppressAutoHyphens/>
        <w:autoSpaceDN/>
        <w:adjustRightInd/>
        <w:ind w:left="360"/>
        <w:jc w:val="both"/>
        <w:rPr>
          <w:rFonts w:asciiTheme="minorHAnsi" w:hAnsiTheme="minorHAnsi" w:cstheme="minorHAnsi"/>
          <w:sz w:val="20"/>
          <w:szCs w:val="20"/>
        </w:rPr>
      </w:pPr>
    </w:p>
    <w:p w14:paraId="3B901945" w14:textId="77777777" w:rsidR="009239F0" w:rsidRPr="00753253" w:rsidRDefault="009239F0" w:rsidP="009239F0">
      <w:pPr>
        <w:pStyle w:val="Akapitzlist"/>
        <w:widowControl/>
        <w:numPr>
          <w:ilvl w:val="0"/>
          <w:numId w:val="1"/>
        </w:numPr>
        <w:suppressAutoHyphens/>
        <w:autoSpaceDN/>
        <w:adjustRightInd/>
        <w:jc w:val="both"/>
        <w:rPr>
          <w:rFonts w:asciiTheme="minorHAnsi" w:hAnsiTheme="minorHAnsi" w:cstheme="minorHAnsi"/>
          <w:sz w:val="20"/>
          <w:szCs w:val="20"/>
        </w:rPr>
      </w:pPr>
      <w:r w:rsidRPr="00753253">
        <w:rPr>
          <w:rFonts w:asciiTheme="minorHAnsi" w:hAnsiTheme="minorHAnsi" w:cstheme="minorHAnsi"/>
          <w:b/>
          <w:sz w:val="20"/>
          <w:szCs w:val="20"/>
        </w:rPr>
        <w:t xml:space="preserve">Oferuję wykonanie przedmiotu zamówienia </w:t>
      </w:r>
    </w:p>
    <w:p w14:paraId="2EE65057" w14:textId="77777777" w:rsidR="00A27EF7" w:rsidRDefault="00A27EF7" w:rsidP="009239F0">
      <w:pPr>
        <w:suppressAutoHyphens/>
        <w:ind w:left="720"/>
        <w:jc w:val="both"/>
        <w:rPr>
          <w:rFonts w:asciiTheme="minorHAnsi" w:hAnsiTheme="minorHAnsi" w:cstheme="minorHAnsi"/>
          <w:b/>
          <w:sz w:val="20"/>
          <w:szCs w:val="20"/>
        </w:rPr>
      </w:pPr>
    </w:p>
    <w:p w14:paraId="22262F6E" w14:textId="51CB2E62" w:rsidR="009239F0" w:rsidRDefault="00E23EBC" w:rsidP="009239F0">
      <w:pPr>
        <w:suppressAutoHyphens/>
        <w:ind w:left="720"/>
        <w:jc w:val="both"/>
        <w:rPr>
          <w:rFonts w:asciiTheme="minorHAnsi" w:hAnsiTheme="minorHAnsi" w:cstheme="minorHAnsi"/>
          <w:b/>
          <w:sz w:val="20"/>
          <w:szCs w:val="20"/>
        </w:rPr>
      </w:pPr>
      <w:r>
        <w:rPr>
          <w:rFonts w:asciiTheme="minorHAnsi" w:hAnsiTheme="minorHAnsi" w:cstheme="minorHAnsi"/>
          <w:b/>
          <w:sz w:val="20"/>
          <w:szCs w:val="20"/>
        </w:rPr>
        <w:t xml:space="preserve">Część </w:t>
      </w:r>
      <w:r w:rsidR="00DE7580">
        <w:rPr>
          <w:rFonts w:asciiTheme="minorHAnsi" w:hAnsiTheme="minorHAnsi" w:cstheme="minorHAnsi"/>
          <w:b/>
          <w:sz w:val="20"/>
          <w:szCs w:val="20"/>
        </w:rPr>
        <w:t>I</w:t>
      </w:r>
      <w:r w:rsidR="00C116CD">
        <w:rPr>
          <w:rFonts w:asciiTheme="minorHAnsi" w:hAnsiTheme="minorHAnsi" w:cstheme="minorHAnsi"/>
          <w:b/>
          <w:sz w:val="20"/>
          <w:szCs w:val="20"/>
        </w:rPr>
        <w:t>: Pomoce dydaktyczne</w:t>
      </w:r>
    </w:p>
    <w:p w14:paraId="6F5E5BE2" w14:textId="77777777" w:rsidR="00C116CD" w:rsidRPr="00A26500" w:rsidRDefault="00C116CD" w:rsidP="009239F0">
      <w:pPr>
        <w:suppressAutoHyphens/>
        <w:ind w:left="720"/>
        <w:jc w:val="both"/>
        <w:rPr>
          <w:rFonts w:asciiTheme="minorHAnsi" w:hAnsiTheme="minorHAnsi" w:cstheme="minorHAnsi"/>
          <w:b/>
          <w:sz w:val="20"/>
          <w:szCs w:val="20"/>
        </w:rPr>
      </w:pPr>
    </w:p>
    <w:p w14:paraId="2DF64DC1" w14:textId="77777777" w:rsidR="009239F0" w:rsidRPr="00A26500" w:rsidRDefault="009239F0" w:rsidP="009239F0">
      <w:pPr>
        <w:suppressAutoHyphens/>
        <w:ind w:left="720"/>
        <w:jc w:val="both"/>
        <w:rPr>
          <w:rFonts w:asciiTheme="minorHAnsi" w:hAnsiTheme="minorHAnsi" w:cstheme="minorHAnsi"/>
          <w:sz w:val="20"/>
          <w:szCs w:val="20"/>
        </w:rPr>
      </w:pPr>
      <w:r w:rsidRPr="008F5851">
        <w:rPr>
          <w:rFonts w:asciiTheme="minorHAnsi" w:hAnsiTheme="minorHAnsi" w:cstheme="minorHAnsi"/>
          <w:sz w:val="20"/>
          <w:szCs w:val="20"/>
        </w:rPr>
        <w:t xml:space="preserve">w </w:t>
      </w:r>
      <w:r>
        <w:rPr>
          <w:rFonts w:asciiTheme="minorHAnsi" w:hAnsiTheme="minorHAnsi" w:cstheme="minorHAnsi"/>
          <w:sz w:val="20"/>
          <w:szCs w:val="20"/>
        </w:rPr>
        <w:t xml:space="preserve">łącznej </w:t>
      </w:r>
      <w:r w:rsidRPr="008F5851">
        <w:rPr>
          <w:rFonts w:asciiTheme="minorHAnsi" w:hAnsiTheme="minorHAnsi" w:cstheme="minorHAnsi"/>
          <w:sz w:val="20"/>
          <w:szCs w:val="20"/>
        </w:rPr>
        <w:t xml:space="preserve">cenie brutto </w:t>
      </w:r>
      <w:r w:rsidRPr="008F5851">
        <w:rPr>
          <w:rFonts w:asciiTheme="minorHAnsi" w:hAnsiTheme="minorHAnsi" w:cstheme="minorHAnsi"/>
          <w:sz w:val="20"/>
          <w:szCs w:val="20"/>
          <w:vertAlign w:val="superscript"/>
        </w:rPr>
        <w:t>(1)</w:t>
      </w:r>
      <w:r w:rsidRPr="008F5851">
        <w:rPr>
          <w:rFonts w:asciiTheme="minorHAnsi" w:hAnsiTheme="minorHAnsi" w:cstheme="minorHAnsi"/>
          <w:sz w:val="20"/>
          <w:szCs w:val="20"/>
        </w:rPr>
        <w:t xml:space="preserve">: </w:t>
      </w:r>
      <w:r>
        <w:rPr>
          <w:rFonts w:asciiTheme="minorHAnsi" w:hAnsiTheme="minorHAnsi" w:cstheme="minorHAnsi"/>
          <w:sz w:val="20"/>
          <w:szCs w:val="20"/>
        </w:rPr>
        <w:t>________________________________________________________________</w:t>
      </w:r>
      <w:r w:rsidRPr="008F5851">
        <w:rPr>
          <w:rFonts w:asciiTheme="minorHAnsi" w:hAnsiTheme="minorHAnsi" w:cstheme="minorHAnsi"/>
          <w:sz w:val="20"/>
          <w:szCs w:val="20"/>
        </w:rPr>
        <w:t xml:space="preserve"> zł;</w:t>
      </w:r>
    </w:p>
    <w:p w14:paraId="5D11A0D4" w14:textId="77777777" w:rsidR="009239F0" w:rsidRPr="00A26500" w:rsidRDefault="009239F0" w:rsidP="009239F0">
      <w:pPr>
        <w:suppressAutoHyphens/>
        <w:ind w:left="720"/>
        <w:jc w:val="both"/>
        <w:rPr>
          <w:rFonts w:asciiTheme="minorHAnsi" w:hAnsiTheme="minorHAnsi" w:cstheme="minorHAnsi"/>
          <w:sz w:val="20"/>
          <w:szCs w:val="20"/>
        </w:rPr>
      </w:pPr>
    </w:p>
    <w:p w14:paraId="0853DC4E" w14:textId="77777777" w:rsidR="009239F0" w:rsidRDefault="009239F0" w:rsidP="009239F0">
      <w:pPr>
        <w:suppressAutoHyphens/>
        <w:ind w:left="720"/>
        <w:jc w:val="both"/>
        <w:rPr>
          <w:rFonts w:asciiTheme="minorHAnsi" w:hAnsiTheme="minorHAnsi" w:cstheme="minorHAnsi"/>
          <w:sz w:val="20"/>
          <w:szCs w:val="20"/>
        </w:rPr>
      </w:pPr>
      <w:r w:rsidRPr="00A26500">
        <w:rPr>
          <w:rFonts w:asciiTheme="minorHAnsi" w:hAnsiTheme="minorHAnsi" w:cstheme="minorHAnsi"/>
          <w:sz w:val="20"/>
          <w:szCs w:val="20"/>
        </w:rPr>
        <w:t xml:space="preserve">słownie: </w:t>
      </w:r>
      <w:r>
        <w:rPr>
          <w:rFonts w:asciiTheme="minorHAnsi" w:hAnsiTheme="minorHAnsi" w:cstheme="minorHAnsi"/>
          <w:sz w:val="20"/>
          <w:szCs w:val="20"/>
        </w:rPr>
        <w:t>_______________________________________________________________</w:t>
      </w:r>
      <w:r w:rsidRPr="00A26500">
        <w:rPr>
          <w:rFonts w:asciiTheme="minorHAnsi" w:hAnsiTheme="minorHAnsi" w:cstheme="minorHAnsi"/>
          <w:sz w:val="20"/>
          <w:szCs w:val="20"/>
        </w:rPr>
        <w:t xml:space="preserve">zł </w:t>
      </w:r>
      <w:r>
        <w:rPr>
          <w:rFonts w:asciiTheme="minorHAnsi" w:hAnsiTheme="minorHAnsi" w:cstheme="minorHAnsi"/>
          <w:sz w:val="20"/>
          <w:szCs w:val="20"/>
        </w:rPr>
        <w:t>_______________</w:t>
      </w:r>
      <w:r w:rsidRPr="00A26500">
        <w:rPr>
          <w:rFonts w:asciiTheme="minorHAnsi" w:hAnsiTheme="minorHAnsi" w:cstheme="minorHAnsi"/>
          <w:sz w:val="20"/>
          <w:szCs w:val="20"/>
        </w:rPr>
        <w:t xml:space="preserve"> gr.</w:t>
      </w:r>
    </w:p>
    <w:p w14:paraId="7BD069FD" w14:textId="77777777" w:rsidR="006355AB" w:rsidRDefault="006355AB" w:rsidP="009239F0">
      <w:pPr>
        <w:suppressAutoHyphens/>
        <w:ind w:left="720"/>
        <w:jc w:val="both"/>
        <w:rPr>
          <w:rFonts w:asciiTheme="minorHAnsi" w:hAnsiTheme="minorHAnsi" w:cstheme="minorHAnsi"/>
          <w:sz w:val="20"/>
          <w:szCs w:val="20"/>
        </w:rPr>
      </w:pPr>
    </w:p>
    <w:p w14:paraId="73E71A90" w14:textId="77777777" w:rsidR="006355AB" w:rsidRDefault="006355AB" w:rsidP="009239F0">
      <w:pPr>
        <w:suppressAutoHyphens/>
        <w:ind w:left="720"/>
        <w:jc w:val="both"/>
        <w:rPr>
          <w:rFonts w:asciiTheme="minorHAnsi" w:hAnsiTheme="minorHAnsi" w:cstheme="minorHAnsi"/>
          <w:sz w:val="20"/>
          <w:szCs w:val="20"/>
        </w:rPr>
      </w:pPr>
    </w:p>
    <w:p w14:paraId="19B3114B" w14:textId="77777777" w:rsidR="006355AB" w:rsidRDefault="006355AB" w:rsidP="009239F0">
      <w:pPr>
        <w:suppressAutoHyphens/>
        <w:ind w:left="720"/>
        <w:jc w:val="both"/>
        <w:rPr>
          <w:rFonts w:asciiTheme="minorHAnsi" w:hAnsiTheme="minorHAnsi" w:cstheme="minorHAnsi"/>
          <w:sz w:val="20"/>
          <w:szCs w:val="20"/>
        </w:rPr>
      </w:pPr>
    </w:p>
    <w:p w14:paraId="0FABBEE0" w14:textId="77777777" w:rsidR="006355AB" w:rsidRDefault="006355AB" w:rsidP="009239F0">
      <w:pPr>
        <w:suppressAutoHyphens/>
        <w:ind w:left="720"/>
        <w:jc w:val="both"/>
        <w:rPr>
          <w:rFonts w:asciiTheme="minorHAnsi" w:hAnsiTheme="minorHAnsi" w:cstheme="minorHAnsi"/>
          <w:sz w:val="20"/>
          <w:szCs w:val="20"/>
        </w:rPr>
      </w:pPr>
    </w:p>
    <w:p w14:paraId="34E1B6FB" w14:textId="77777777" w:rsidR="006355AB" w:rsidRDefault="006355AB" w:rsidP="009239F0">
      <w:pPr>
        <w:suppressAutoHyphens/>
        <w:ind w:left="720"/>
        <w:jc w:val="both"/>
        <w:rPr>
          <w:rFonts w:asciiTheme="minorHAnsi" w:hAnsiTheme="minorHAnsi" w:cstheme="minorHAnsi"/>
          <w:sz w:val="20"/>
          <w:szCs w:val="20"/>
        </w:rPr>
      </w:pPr>
    </w:p>
    <w:p w14:paraId="69641E39" w14:textId="77777777" w:rsidR="006355AB" w:rsidRDefault="006355AB" w:rsidP="009239F0">
      <w:pPr>
        <w:suppressAutoHyphens/>
        <w:ind w:left="720"/>
        <w:jc w:val="both"/>
        <w:rPr>
          <w:rFonts w:asciiTheme="minorHAnsi" w:hAnsiTheme="minorHAnsi" w:cstheme="minorHAnsi"/>
          <w:sz w:val="20"/>
          <w:szCs w:val="20"/>
        </w:rPr>
      </w:pPr>
    </w:p>
    <w:p w14:paraId="30714A1E" w14:textId="77777777" w:rsidR="006355AB" w:rsidRPr="00A26500" w:rsidRDefault="006355AB" w:rsidP="009239F0">
      <w:pPr>
        <w:suppressAutoHyphens/>
        <w:ind w:left="720"/>
        <w:jc w:val="both"/>
        <w:rPr>
          <w:rFonts w:asciiTheme="minorHAnsi" w:hAnsiTheme="minorHAnsi" w:cstheme="minorHAnsi"/>
          <w:sz w:val="20"/>
          <w:szCs w:val="20"/>
        </w:rPr>
      </w:pPr>
    </w:p>
    <w:tbl>
      <w:tblPr>
        <w:tblW w:w="14860" w:type="dxa"/>
        <w:tblCellMar>
          <w:left w:w="70" w:type="dxa"/>
          <w:right w:w="70" w:type="dxa"/>
        </w:tblCellMar>
        <w:tblLook w:val="04A0" w:firstRow="1" w:lastRow="0" w:firstColumn="1" w:lastColumn="0" w:noHBand="0" w:noVBand="1"/>
      </w:tblPr>
      <w:tblGrid>
        <w:gridCol w:w="562"/>
        <w:gridCol w:w="7371"/>
        <w:gridCol w:w="2835"/>
        <w:gridCol w:w="1134"/>
        <w:gridCol w:w="2958"/>
      </w:tblGrid>
      <w:tr w:rsidR="006355AB" w:rsidRPr="006355AB" w14:paraId="3CD87E9C" w14:textId="77777777" w:rsidTr="006355AB">
        <w:trPr>
          <w:trHeight w:val="312"/>
        </w:trPr>
        <w:tc>
          <w:tcPr>
            <w:tcW w:w="562" w:type="dxa"/>
            <w:tcBorders>
              <w:top w:val="single" w:sz="4" w:space="0" w:color="auto"/>
              <w:left w:val="single" w:sz="4" w:space="0" w:color="auto"/>
              <w:bottom w:val="single" w:sz="4" w:space="0" w:color="auto"/>
              <w:right w:val="single" w:sz="4" w:space="0" w:color="auto"/>
            </w:tcBorders>
            <w:vAlign w:val="center"/>
            <w:hideMark/>
          </w:tcPr>
          <w:p w14:paraId="1906C1A9" w14:textId="77777777" w:rsidR="006355AB" w:rsidRPr="006355AB" w:rsidRDefault="006355AB" w:rsidP="006355AB">
            <w:pPr>
              <w:widowControl/>
              <w:autoSpaceDE/>
              <w:autoSpaceDN/>
              <w:adjustRightInd/>
              <w:rPr>
                <w:rFonts w:ascii="Aptos" w:hAnsi="Aptos" w:cs="Calibri"/>
                <w:b/>
                <w:bCs/>
                <w:color w:val="000000"/>
                <w:sz w:val="20"/>
                <w:szCs w:val="20"/>
              </w:rPr>
            </w:pPr>
            <w:r w:rsidRPr="006355AB">
              <w:rPr>
                <w:rFonts w:ascii="Aptos" w:hAnsi="Aptos" w:cs="Calibri"/>
                <w:b/>
                <w:bCs/>
                <w:color w:val="000000"/>
                <w:sz w:val="20"/>
                <w:szCs w:val="20"/>
              </w:rPr>
              <w:lastRenderedPageBreak/>
              <w:t> </w:t>
            </w:r>
          </w:p>
        </w:tc>
        <w:tc>
          <w:tcPr>
            <w:tcW w:w="7371" w:type="dxa"/>
            <w:tcBorders>
              <w:top w:val="single" w:sz="4" w:space="0" w:color="auto"/>
              <w:left w:val="nil"/>
              <w:bottom w:val="single" w:sz="4" w:space="0" w:color="auto"/>
              <w:right w:val="single" w:sz="4" w:space="0" w:color="auto"/>
            </w:tcBorders>
            <w:vAlign w:val="center"/>
            <w:hideMark/>
          </w:tcPr>
          <w:p w14:paraId="334039FA" w14:textId="77777777" w:rsidR="006355AB" w:rsidRPr="006355AB" w:rsidRDefault="006355AB" w:rsidP="006355AB">
            <w:pPr>
              <w:widowControl/>
              <w:autoSpaceDE/>
              <w:autoSpaceDN/>
              <w:adjustRightInd/>
              <w:rPr>
                <w:rFonts w:ascii="Aptos" w:hAnsi="Aptos" w:cs="Calibri"/>
                <w:b/>
                <w:bCs/>
                <w:color w:val="000000"/>
                <w:sz w:val="20"/>
                <w:szCs w:val="20"/>
              </w:rPr>
            </w:pPr>
            <w:r w:rsidRPr="006355AB">
              <w:rPr>
                <w:rFonts w:ascii="Aptos" w:hAnsi="Aptos" w:cs="Calibri"/>
                <w:b/>
                <w:bCs/>
                <w:color w:val="000000"/>
                <w:sz w:val="20"/>
                <w:szCs w:val="20"/>
              </w:rPr>
              <w:t> </w:t>
            </w:r>
          </w:p>
        </w:tc>
        <w:tc>
          <w:tcPr>
            <w:tcW w:w="2835" w:type="dxa"/>
            <w:tcBorders>
              <w:top w:val="single" w:sz="4" w:space="0" w:color="auto"/>
              <w:left w:val="nil"/>
              <w:bottom w:val="single" w:sz="4" w:space="0" w:color="auto"/>
              <w:right w:val="single" w:sz="4" w:space="0" w:color="auto"/>
            </w:tcBorders>
            <w:vAlign w:val="center"/>
            <w:hideMark/>
          </w:tcPr>
          <w:p w14:paraId="41FCED88" w14:textId="77777777" w:rsidR="006355AB" w:rsidRPr="006355AB" w:rsidRDefault="006355AB" w:rsidP="006355AB">
            <w:pPr>
              <w:widowControl/>
              <w:autoSpaceDE/>
              <w:autoSpaceDN/>
              <w:adjustRightInd/>
              <w:rPr>
                <w:rFonts w:ascii="Aptos" w:hAnsi="Aptos" w:cs="Calibri"/>
                <w:b/>
                <w:bCs/>
                <w:color w:val="000000"/>
                <w:sz w:val="20"/>
                <w:szCs w:val="20"/>
              </w:rPr>
            </w:pPr>
            <w:r w:rsidRPr="006355AB">
              <w:rPr>
                <w:rFonts w:ascii="Aptos" w:hAnsi="Aptos" w:cs="Calibri"/>
                <w:b/>
                <w:bCs/>
                <w:color w:val="000000"/>
                <w:sz w:val="20"/>
                <w:szCs w:val="20"/>
              </w:rPr>
              <w:t>A</w:t>
            </w:r>
          </w:p>
        </w:tc>
        <w:tc>
          <w:tcPr>
            <w:tcW w:w="1134" w:type="dxa"/>
            <w:tcBorders>
              <w:top w:val="single" w:sz="4" w:space="0" w:color="auto"/>
              <w:left w:val="nil"/>
              <w:bottom w:val="single" w:sz="4" w:space="0" w:color="auto"/>
              <w:right w:val="single" w:sz="4" w:space="0" w:color="auto"/>
            </w:tcBorders>
            <w:vAlign w:val="center"/>
            <w:hideMark/>
          </w:tcPr>
          <w:p w14:paraId="1F315FB6" w14:textId="77777777" w:rsidR="006355AB" w:rsidRPr="006355AB" w:rsidRDefault="006355AB" w:rsidP="006355AB">
            <w:pPr>
              <w:widowControl/>
              <w:autoSpaceDE/>
              <w:autoSpaceDN/>
              <w:adjustRightInd/>
              <w:rPr>
                <w:rFonts w:ascii="Aptos" w:hAnsi="Aptos" w:cs="Calibri"/>
                <w:b/>
                <w:bCs/>
                <w:color w:val="000000"/>
                <w:sz w:val="20"/>
                <w:szCs w:val="20"/>
              </w:rPr>
            </w:pPr>
            <w:r w:rsidRPr="006355AB">
              <w:rPr>
                <w:rFonts w:ascii="Aptos" w:hAnsi="Aptos" w:cs="Calibri"/>
                <w:b/>
                <w:bCs/>
                <w:color w:val="000000"/>
                <w:sz w:val="20"/>
                <w:szCs w:val="20"/>
              </w:rPr>
              <w:t>B</w:t>
            </w:r>
          </w:p>
        </w:tc>
        <w:tc>
          <w:tcPr>
            <w:tcW w:w="2958" w:type="dxa"/>
            <w:tcBorders>
              <w:top w:val="single" w:sz="4" w:space="0" w:color="auto"/>
              <w:left w:val="nil"/>
              <w:bottom w:val="single" w:sz="4" w:space="0" w:color="auto"/>
              <w:right w:val="single" w:sz="4" w:space="0" w:color="auto"/>
            </w:tcBorders>
            <w:vAlign w:val="center"/>
            <w:hideMark/>
          </w:tcPr>
          <w:p w14:paraId="443192C6" w14:textId="77777777" w:rsidR="006355AB" w:rsidRPr="006355AB" w:rsidRDefault="006355AB" w:rsidP="006355AB">
            <w:pPr>
              <w:widowControl/>
              <w:autoSpaceDE/>
              <w:autoSpaceDN/>
              <w:adjustRightInd/>
              <w:rPr>
                <w:rFonts w:ascii="Aptos" w:hAnsi="Aptos" w:cs="Calibri"/>
                <w:b/>
                <w:bCs/>
                <w:color w:val="000000"/>
                <w:sz w:val="20"/>
                <w:szCs w:val="20"/>
              </w:rPr>
            </w:pPr>
            <w:r w:rsidRPr="006355AB">
              <w:rPr>
                <w:rFonts w:ascii="Aptos" w:hAnsi="Aptos" w:cs="Calibri"/>
                <w:b/>
                <w:bCs/>
                <w:color w:val="000000"/>
                <w:sz w:val="20"/>
                <w:szCs w:val="20"/>
              </w:rPr>
              <w:t>C</w:t>
            </w:r>
          </w:p>
        </w:tc>
      </w:tr>
      <w:tr w:rsidR="006355AB" w:rsidRPr="006355AB" w14:paraId="13DB88E1" w14:textId="77777777" w:rsidTr="006355AB">
        <w:trPr>
          <w:trHeight w:val="312"/>
        </w:trPr>
        <w:tc>
          <w:tcPr>
            <w:tcW w:w="562" w:type="dxa"/>
            <w:vMerge w:val="restart"/>
            <w:tcBorders>
              <w:top w:val="nil"/>
              <w:left w:val="single" w:sz="4" w:space="0" w:color="auto"/>
              <w:bottom w:val="single" w:sz="4" w:space="0" w:color="auto"/>
              <w:right w:val="single" w:sz="4" w:space="0" w:color="auto"/>
            </w:tcBorders>
            <w:shd w:val="clear" w:color="000000" w:fill="F2F2F2"/>
            <w:vAlign w:val="center"/>
            <w:hideMark/>
          </w:tcPr>
          <w:p w14:paraId="587E07DA" w14:textId="77777777" w:rsidR="006355AB" w:rsidRPr="006355AB" w:rsidRDefault="006355AB" w:rsidP="006355AB">
            <w:pPr>
              <w:widowControl/>
              <w:autoSpaceDE/>
              <w:autoSpaceDN/>
              <w:adjustRightInd/>
              <w:jc w:val="center"/>
              <w:rPr>
                <w:rFonts w:ascii="Aptos" w:hAnsi="Aptos" w:cs="Calibri"/>
                <w:b/>
                <w:bCs/>
                <w:color w:val="000000"/>
                <w:sz w:val="20"/>
                <w:szCs w:val="20"/>
              </w:rPr>
            </w:pPr>
            <w:r w:rsidRPr="006355AB">
              <w:rPr>
                <w:rFonts w:ascii="Aptos" w:hAnsi="Aptos" w:cs="Calibri"/>
                <w:b/>
                <w:bCs/>
                <w:color w:val="000000"/>
                <w:sz w:val="20"/>
                <w:szCs w:val="20"/>
              </w:rPr>
              <w:t>Lp.</w:t>
            </w:r>
          </w:p>
        </w:tc>
        <w:tc>
          <w:tcPr>
            <w:tcW w:w="7371" w:type="dxa"/>
            <w:vMerge w:val="restart"/>
            <w:tcBorders>
              <w:top w:val="nil"/>
              <w:left w:val="single" w:sz="4" w:space="0" w:color="auto"/>
              <w:bottom w:val="single" w:sz="4" w:space="0" w:color="auto"/>
              <w:right w:val="single" w:sz="4" w:space="0" w:color="auto"/>
            </w:tcBorders>
            <w:shd w:val="clear" w:color="000000" w:fill="F2F2F2"/>
            <w:vAlign w:val="center"/>
            <w:hideMark/>
          </w:tcPr>
          <w:p w14:paraId="76002696" w14:textId="77777777" w:rsidR="006355AB" w:rsidRPr="006355AB" w:rsidRDefault="006355AB" w:rsidP="006355AB">
            <w:pPr>
              <w:widowControl/>
              <w:autoSpaceDE/>
              <w:autoSpaceDN/>
              <w:adjustRightInd/>
              <w:jc w:val="center"/>
              <w:rPr>
                <w:rFonts w:ascii="Aptos" w:hAnsi="Aptos" w:cs="Calibri"/>
                <w:b/>
                <w:bCs/>
                <w:color w:val="000000"/>
                <w:sz w:val="20"/>
                <w:szCs w:val="20"/>
              </w:rPr>
            </w:pPr>
            <w:r w:rsidRPr="006355AB">
              <w:rPr>
                <w:rFonts w:ascii="Aptos" w:hAnsi="Aptos" w:cs="Calibri"/>
                <w:b/>
                <w:bCs/>
                <w:color w:val="000000"/>
                <w:sz w:val="20"/>
                <w:szCs w:val="20"/>
              </w:rPr>
              <w:t>Nazwa towaru</w:t>
            </w:r>
          </w:p>
        </w:tc>
        <w:tc>
          <w:tcPr>
            <w:tcW w:w="2835" w:type="dxa"/>
            <w:vMerge w:val="restart"/>
            <w:tcBorders>
              <w:top w:val="nil"/>
              <w:left w:val="single" w:sz="4" w:space="0" w:color="auto"/>
              <w:bottom w:val="single" w:sz="4" w:space="0" w:color="auto"/>
              <w:right w:val="single" w:sz="4" w:space="0" w:color="auto"/>
            </w:tcBorders>
            <w:shd w:val="clear" w:color="000000" w:fill="F2F2F2"/>
            <w:vAlign w:val="center"/>
            <w:hideMark/>
          </w:tcPr>
          <w:p w14:paraId="7ED53403" w14:textId="77777777" w:rsidR="006355AB" w:rsidRPr="006355AB" w:rsidRDefault="006355AB" w:rsidP="006355AB">
            <w:pPr>
              <w:widowControl/>
              <w:autoSpaceDE/>
              <w:autoSpaceDN/>
              <w:adjustRightInd/>
              <w:jc w:val="center"/>
              <w:rPr>
                <w:rFonts w:ascii="Aptos" w:hAnsi="Aptos" w:cs="Calibri"/>
                <w:b/>
                <w:bCs/>
                <w:color w:val="000000"/>
                <w:sz w:val="20"/>
                <w:szCs w:val="20"/>
              </w:rPr>
            </w:pPr>
            <w:r w:rsidRPr="006355AB">
              <w:rPr>
                <w:rFonts w:ascii="Aptos" w:hAnsi="Aptos" w:cs="Calibri"/>
                <w:b/>
                <w:bCs/>
                <w:color w:val="000000"/>
                <w:sz w:val="20"/>
                <w:szCs w:val="20"/>
              </w:rPr>
              <w:t>Wartość brutto w PLN</w:t>
            </w:r>
          </w:p>
        </w:tc>
        <w:tc>
          <w:tcPr>
            <w:tcW w:w="1134" w:type="dxa"/>
            <w:vMerge w:val="restart"/>
            <w:tcBorders>
              <w:top w:val="nil"/>
              <w:left w:val="single" w:sz="4" w:space="0" w:color="auto"/>
              <w:bottom w:val="single" w:sz="4" w:space="0" w:color="auto"/>
              <w:right w:val="single" w:sz="4" w:space="0" w:color="auto"/>
            </w:tcBorders>
            <w:shd w:val="clear" w:color="000000" w:fill="F2F2F2"/>
            <w:vAlign w:val="center"/>
            <w:hideMark/>
          </w:tcPr>
          <w:p w14:paraId="54394A1B" w14:textId="77777777" w:rsidR="006355AB" w:rsidRPr="006355AB" w:rsidRDefault="006355AB" w:rsidP="006355AB">
            <w:pPr>
              <w:widowControl/>
              <w:autoSpaceDE/>
              <w:autoSpaceDN/>
              <w:adjustRightInd/>
              <w:jc w:val="center"/>
              <w:rPr>
                <w:rFonts w:ascii="Aptos" w:hAnsi="Aptos" w:cs="Calibri"/>
                <w:b/>
                <w:bCs/>
                <w:color w:val="000000"/>
                <w:sz w:val="20"/>
                <w:szCs w:val="20"/>
              </w:rPr>
            </w:pPr>
            <w:r w:rsidRPr="006355AB">
              <w:rPr>
                <w:rFonts w:ascii="Aptos" w:hAnsi="Aptos" w:cs="Calibri"/>
                <w:b/>
                <w:bCs/>
                <w:color w:val="000000"/>
                <w:sz w:val="20"/>
                <w:szCs w:val="20"/>
              </w:rPr>
              <w:t>Ilość</w:t>
            </w:r>
          </w:p>
        </w:tc>
        <w:tc>
          <w:tcPr>
            <w:tcW w:w="2958" w:type="dxa"/>
            <w:tcBorders>
              <w:top w:val="nil"/>
              <w:left w:val="nil"/>
              <w:bottom w:val="single" w:sz="4" w:space="0" w:color="auto"/>
              <w:right w:val="single" w:sz="4" w:space="0" w:color="auto"/>
            </w:tcBorders>
            <w:shd w:val="clear" w:color="000000" w:fill="F2F2F2"/>
            <w:vAlign w:val="center"/>
            <w:hideMark/>
          </w:tcPr>
          <w:p w14:paraId="34DCC0C1" w14:textId="77777777" w:rsidR="006355AB" w:rsidRPr="006355AB" w:rsidRDefault="006355AB" w:rsidP="006355AB">
            <w:pPr>
              <w:widowControl/>
              <w:autoSpaceDE/>
              <w:autoSpaceDN/>
              <w:adjustRightInd/>
              <w:jc w:val="center"/>
              <w:rPr>
                <w:rFonts w:ascii="Aptos" w:hAnsi="Aptos" w:cs="Calibri"/>
                <w:b/>
                <w:bCs/>
                <w:color w:val="000000"/>
                <w:sz w:val="20"/>
                <w:szCs w:val="20"/>
              </w:rPr>
            </w:pPr>
            <w:r w:rsidRPr="006355AB">
              <w:rPr>
                <w:rFonts w:ascii="Aptos" w:hAnsi="Aptos" w:cs="Calibri"/>
                <w:b/>
                <w:bCs/>
                <w:color w:val="000000"/>
                <w:sz w:val="20"/>
                <w:szCs w:val="20"/>
              </w:rPr>
              <w:t>Łączna wartość brutto w PLN za szkolenia</w:t>
            </w:r>
            <w:r w:rsidRPr="006355AB">
              <w:rPr>
                <w:rFonts w:ascii="Aptos" w:hAnsi="Aptos" w:cs="Calibri"/>
                <w:color w:val="000000"/>
                <w:sz w:val="20"/>
                <w:szCs w:val="20"/>
                <w:vertAlign w:val="superscript"/>
              </w:rPr>
              <w:t xml:space="preserve"> (1)</w:t>
            </w:r>
          </w:p>
        </w:tc>
      </w:tr>
      <w:tr w:rsidR="006355AB" w:rsidRPr="006355AB" w14:paraId="42BFDF49" w14:textId="77777777" w:rsidTr="006355AB">
        <w:trPr>
          <w:trHeight w:val="312"/>
        </w:trPr>
        <w:tc>
          <w:tcPr>
            <w:tcW w:w="562" w:type="dxa"/>
            <w:vMerge/>
            <w:tcBorders>
              <w:top w:val="nil"/>
              <w:left w:val="single" w:sz="4" w:space="0" w:color="auto"/>
              <w:bottom w:val="single" w:sz="4" w:space="0" w:color="auto"/>
              <w:right w:val="single" w:sz="4" w:space="0" w:color="auto"/>
            </w:tcBorders>
            <w:vAlign w:val="center"/>
            <w:hideMark/>
          </w:tcPr>
          <w:p w14:paraId="681ECE44" w14:textId="77777777" w:rsidR="006355AB" w:rsidRPr="006355AB" w:rsidRDefault="006355AB" w:rsidP="006355AB">
            <w:pPr>
              <w:widowControl/>
              <w:autoSpaceDE/>
              <w:autoSpaceDN/>
              <w:adjustRightInd/>
              <w:rPr>
                <w:rFonts w:ascii="Aptos" w:hAnsi="Aptos" w:cs="Calibri"/>
                <w:b/>
                <w:bCs/>
                <w:color w:val="000000"/>
                <w:sz w:val="20"/>
                <w:szCs w:val="20"/>
              </w:rPr>
            </w:pPr>
          </w:p>
        </w:tc>
        <w:tc>
          <w:tcPr>
            <w:tcW w:w="7371" w:type="dxa"/>
            <w:vMerge/>
            <w:tcBorders>
              <w:top w:val="nil"/>
              <w:left w:val="single" w:sz="4" w:space="0" w:color="auto"/>
              <w:bottom w:val="single" w:sz="4" w:space="0" w:color="auto"/>
              <w:right w:val="single" w:sz="4" w:space="0" w:color="auto"/>
            </w:tcBorders>
            <w:vAlign w:val="center"/>
            <w:hideMark/>
          </w:tcPr>
          <w:p w14:paraId="00DBFF31" w14:textId="77777777" w:rsidR="006355AB" w:rsidRPr="006355AB" w:rsidRDefault="006355AB" w:rsidP="006355AB">
            <w:pPr>
              <w:widowControl/>
              <w:autoSpaceDE/>
              <w:autoSpaceDN/>
              <w:adjustRightInd/>
              <w:rPr>
                <w:rFonts w:ascii="Aptos" w:hAnsi="Aptos" w:cs="Calibri"/>
                <w:b/>
                <w:bCs/>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12D9B147" w14:textId="77777777" w:rsidR="006355AB" w:rsidRPr="006355AB" w:rsidRDefault="006355AB" w:rsidP="006355AB">
            <w:pPr>
              <w:widowControl/>
              <w:autoSpaceDE/>
              <w:autoSpaceDN/>
              <w:adjustRightInd/>
              <w:rPr>
                <w:rFonts w:ascii="Aptos" w:hAnsi="Aptos" w:cs="Calibri"/>
                <w:b/>
                <w:bCs/>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472A64B" w14:textId="77777777" w:rsidR="006355AB" w:rsidRPr="006355AB" w:rsidRDefault="006355AB" w:rsidP="006355AB">
            <w:pPr>
              <w:widowControl/>
              <w:autoSpaceDE/>
              <w:autoSpaceDN/>
              <w:adjustRightInd/>
              <w:rPr>
                <w:rFonts w:ascii="Aptos" w:hAnsi="Aptos" w:cs="Calibri"/>
                <w:b/>
                <w:bCs/>
                <w:color w:val="000000"/>
                <w:sz w:val="20"/>
                <w:szCs w:val="20"/>
              </w:rPr>
            </w:pPr>
          </w:p>
        </w:tc>
        <w:tc>
          <w:tcPr>
            <w:tcW w:w="2958" w:type="dxa"/>
            <w:tcBorders>
              <w:top w:val="nil"/>
              <w:left w:val="nil"/>
              <w:bottom w:val="single" w:sz="4" w:space="0" w:color="auto"/>
              <w:right w:val="single" w:sz="4" w:space="0" w:color="auto"/>
            </w:tcBorders>
            <w:shd w:val="clear" w:color="000000" w:fill="F2F2F2"/>
            <w:vAlign w:val="center"/>
            <w:hideMark/>
          </w:tcPr>
          <w:p w14:paraId="7D6264BF"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 A x B)</w:t>
            </w:r>
          </w:p>
        </w:tc>
      </w:tr>
      <w:tr w:rsidR="006355AB" w:rsidRPr="006355AB" w14:paraId="3CF81822" w14:textId="77777777" w:rsidTr="009E7D67">
        <w:trPr>
          <w:trHeight w:val="1688"/>
        </w:trPr>
        <w:tc>
          <w:tcPr>
            <w:tcW w:w="562" w:type="dxa"/>
            <w:tcBorders>
              <w:top w:val="nil"/>
              <w:left w:val="single" w:sz="4" w:space="0" w:color="auto"/>
              <w:bottom w:val="single" w:sz="4" w:space="0" w:color="auto"/>
              <w:right w:val="single" w:sz="4" w:space="0" w:color="auto"/>
            </w:tcBorders>
            <w:vAlign w:val="center"/>
            <w:hideMark/>
          </w:tcPr>
          <w:p w14:paraId="55E5BC93"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w:t>
            </w:r>
          </w:p>
        </w:tc>
        <w:tc>
          <w:tcPr>
            <w:tcW w:w="7371" w:type="dxa"/>
            <w:tcBorders>
              <w:top w:val="nil"/>
              <w:left w:val="nil"/>
              <w:bottom w:val="single" w:sz="4" w:space="0" w:color="auto"/>
              <w:right w:val="single" w:sz="4" w:space="0" w:color="auto"/>
            </w:tcBorders>
            <w:vAlign w:val="center"/>
            <w:hideMark/>
          </w:tcPr>
          <w:p w14:paraId="6980310F"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edukacyjny dla nauczyciela przeznaczony do pracy z dziećmi w wieku przedszkolnym i/lub wczesnoszkolnym. Zestaw powinien zawierać publikację metodyczną w formie drukowanej obejmującą scenariusze zajęć, wskazówki metodyczne oraz propozycje ćwiczeń i aktywności wspierających rozwój emocjonalny, społeczny i poznawczy dzieci. Przykładowy produkt spełniający warunki specyfikacji lub równoważny "Kolorowy świat Eli"</w:t>
            </w:r>
          </w:p>
        </w:tc>
        <w:tc>
          <w:tcPr>
            <w:tcW w:w="2835" w:type="dxa"/>
            <w:tcBorders>
              <w:top w:val="nil"/>
              <w:left w:val="nil"/>
              <w:bottom w:val="single" w:sz="4" w:space="0" w:color="auto"/>
              <w:right w:val="single" w:sz="4" w:space="0" w:color="auto"/>
            </w:tcBorders>
            <w:vAlign w:val="center"/>
            <w:hideMark/>
          </w:tcPr>
          <w:p w14:paraId="75E70E99"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C27F0FA"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vAlign w:val="center"/>
            <w:hideMark/>
          </w:tcPr>
          <w:p w14:paraId="63548826"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 </w:t>
            </w:r>
          </w:p>
        </w:tc>
      </w:tr>
      <w:tr w:rsidR="006355AB" w:rsidRPr="006355AB" w14:paraId="4B326E94" w14:textId="77777777" w:rsidTr="009E7D67">
        <w:trPr>
          <w:trHeight w:val="1606"/>
        </w:trPr>
        <w:tc>
          <w:tcPr>
            <w:tcW w:w="562" w:type="dxa"/>
            <w:tcBorders>
              <w:top w:val="nil"/>
              <w:left w:val="single" w:sz="4" w:space="0" w:color="auto"/>
              <w:bottom w:val="single" w:sz="4" w:space="0" w:color="auto"/>
              <w:right w:val="single" w:sz="4" w:space="0" w:color="auto"/>
            </w:tcBorders>
            <w:vAlign w:val="center"/>
            <w:hideMark/>
          </w:tcPr>
          <w:p w14:paraId="14C2B3A2"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w:t>
            </w:r>
          </w:p>
        </w:tc>
        <w:tc>
          <w:tcPr>
            <w:tcW w:w="7371" w:type="dxa"/>
            <w:tcBorders>
              <w:top w:val="nil"/>
              <w:left w:val="nil"/>
              <w:bottom w:val="single" w:sz="4" w:space="0" w:color="auto"/>
              <w:right w:val="single" w:sz="4" w:space="0" w:color="auto"/>
            </w:tcBorders>
            <w:vAlign w:val="center"/>
            <w:hideMark/>
          </w:tcPr>
          <w:p w14:paraId="0C721B2E"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edukacyjny dla nauczyciela przeznaczony do pracy z dziećmi w wieku przedszkolnym i/lub wczesnoszkolnym. Zestaw powinien zawierać publikację metodyczną w formie drukowanej obejmującą scenariusze zajęć, wskazówki metodyczne oraz propozycje ćwiczeń i aktywności wspierających rozwój emocjonalny, społeczny i poznawczy dzieci. Przykładowy produkt spełniający warunki specyfikacji lub równoważny: "Kolorowy świat Oli"</w:t>
            </w:r>
          </w:p>
        </w:tc>
        <w:tc>
          <w:tcPr>
            <w:tcW w:w="2835" w:type="dxa"/>
            <w:tcBorders>
              <w:top w:val="nil"/>
              <w:left w:val="nil"/>
              <w:bottom w:val="single" w:sz="4" w:space="0" w:color="auto"/>
              <w:right w:val="single" w:sz="4" w:space="0" w:color="auto"/>
            </w:tcBorders>
            <w:noWrap/>
            <w:vAlign w:val="bottom"/>
            <w:hideMark/>
          </w:tcPr>
          <w:p w14:paraId="10897893"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04E3501C"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1F84F833"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8BB8568" w14:textId="77777777" w:rsidTr="006355AB">
        <w:trPr>
          <w:trHeight w:val="2484"/>
        </w:trPr>
        <w:tc>
          <w:tcPr>
            <w:tcW w:w="562" w:type="dxa"/>
            <w:tcBorders>
              <w:top w:val="nil"/>
              <w:left w:val="single" w:sz="4" w:space="0" w:color="auto"/>
              <w:bottom w:val="single" w:sz="4" w:space="0" w:color="auto"/>
              <w:right w:val="single" w:sz="4" w:space="0" w:color="auto"/>
            </w:tcBorders>
            <w:vAlign w:val="center"/>
            <w:hideMark/>
          </w:tcPr>
          <w:p w14:paraId="68C90A7D"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w:t>
            </w:r>
          </w:p>
        </w:tc>
        <w:tc>
          <w:tcPr>
            <w:tcW w:w="7371" w:type="dxa"/>
            <w:tcBorders>
              <w:top w:val="nil"/>
              <w:left w:val="nil"/>
              <w:bottom w:val="single" w:sz="4" w:space="0" w:color="auto"/>
              <w:right w:val="single" w:sz="4" w:space="0" w:color="auto"/>
            </w:tcBorders>
            <w:vAlign w:val="center"/>
            <w:hideMark/>
          </w:tcPr>
          <w:p w14:paraId="03A45EBE"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kart pracy zawierających ćwiczenia korekcyjno-kompensacyjne doskonalące umiejętność czytania i pisania (poziom 2), przeznaczony do pracy z dziećmi wymagającymi wsparcia w zakresie nauki czytania i pisania. Materiały powinny wspierać rozwój percepcji wzrokowej i słuchowej, analizy i syntezy oraz sprawności grafomotorycznej. Przykładowy produkt spełniający warunki specyfikacji lub równoważny: "100 kart pracy z ćwiczeniami korekcyjno-kompensacyjnymi doskonalącymi umiejętność czytania i pisania. Poziom 2"</w:t>
            </w:r>
          </w:p>
        </w:tc>
        <w:tc>
          <w:tcPr>
            <w:tcW w:w="2835" w:type="dxa"/>
            <w:tcBorders>
              <w:top w:val="nil"/>
              <w:left w:val="nil"/>
              <w:bottom w:val="single" w:sz="4" w:space="0" w:color="auto"/>
              <w:right w:val="single" w:sz="4" w:space="0" w:color="auto"/>
            </w:tcBorders>
            <w:noWrap/>
            <w:vAlign w:val="bottom"/>
            <w:hideMark/>
          </w:tcPr>
          <w:p w14:paraId="53D33FC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A422A80"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7656AB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C23EE52" w14:textId="77777777" w:rsidTr="009E7D67">
        <w:trPr>
          <w:trHeight w:val="1843"/>
        </w:trPr>
        <w:tc>
          <w:tcPr>
            <w:tcW w:w="562" w:type="dxa"/>
            <w:tcBorders>
              <w:top w:val="nil"/>
              <w:left w:val="single" w:sz="4" w:space="0" w:color="auto"/>
              <w:bottom w:val="single" w:sz="4" w:space="0" w:color="auto"/>
              <w:right w:val="single" w:sz="4" w:space="0" w:color="auto"/>
            </w:tcBorders>
            <w:vAlign w:val="center"/>
            <w:hideMark/>
          </w:tcPr>
          <w:p w14:paraId="2CF9D6F3"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4</w:t>
            </w:r>
          </w:p>
        </w:tc>
        <w:tc>
          <w:tcPr>
            <w:tcW w:w="7371" w:type="dxa"/>
            <w:tcBorders>
              <w:top w:val="nil"/>
              <w:left w:val="nil"/>
              <w:bottom w:val="single" w:sz="4" w:space="0" w:color="auto"/>
              <w:right w:val="single" w:sz="4" w:space="0" w:color="auto"/>
            </w:tcBorders>
            <w:vAlign w:val="center"/>
            <w:hideMark/>
          </w:tcPr>
          <w:p w14:paraId="07B7FEE6"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kart pracy zawierających ćwiczenia korekcyjno-kompensacyjne doskonalące umiejętność czytania i pisania (poziom 3), przeznaczony do pracy z dziećmi wymagającymi wsparcia w zakresie nauki czytania i pisania. Materiały powinny wspierać rozwój percepcji wzrokowej i słuchowej, analizy i syntezy oraz sprawności grafomotorycznej. Przykładowy produkt spełniający warunki specyfikacji lub równoważny: "100 kart pracy z ćwiczeniami korekcyjno-kompensacyjny P3"</w:t>
            </w:r>
          </w:p>
        </w:tc>
        <w:tc>
          <w:tcPr>
            <w:tcW w:w="2835" w:type="dxa"/>
            <w:tcBorders>
              <w:top w:val="nil"/>
              <w:left w:val="nil"/>
              <w:bottom w:val="single" w:sz="4" w:space="0" w:color="auto"/>
              <w:right w:val="single" w:sz="4" w:space="0" w:color="auto"/>
            </w:tcBorders>
            <w:noWrap/>
            <w:vAlign w:val="bottom"/>
            <w:hideMark/>
          </w:tcPr>
          <w:p w14:paraId="38BA702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36C9321"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57553D7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5EF873F" w14:textId="77777777" w:rsidTr="009E7D67">
        <w:trPr>
          <w:trHeight w:val="1760"/>
        </w:trPr>
        <w:tc>
          <w:tcPr>
            <w:tcW w:w="562" w:type="dxa"/>
            <w:tcBorders>
              <w:top w:val="nil"/>
              <w:left w:val="single" w:sz="4" w:space="0" w:color="auto"/>
              <w:bottom w:val="single" w:sz="4" w:space="0" w:color="auto"/>
              <w:right w:val="single" w:sz="4" w:space="0" w:color="auto"/>
            </w:tcBorders>
            <w:vAlign w:val="center"/>
            <w:hideMark/>
          </w:tcPr>
          <w:p w14:paraId="097AB5CE"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w:t>
            </w:r>
          </w:p>
        </w:tc>
        <w:tc>
          <w:tcPr>
            <w:tcW w:w="7371" w:type="dxa"/>
            <w:tcBorders>
              <w:top w:val="nil"/>
              <w:left w:val="nil"/>
              <w:bottom w:val="single" w:sz="4" w:space="0" w:color="auto"/>
              <w:right w:val="single" w:sz="4" w:space="0" w:color="auto"/>
            </w:tcBorders>
            <w:vAlign w:val="center"/>
            <w:hideMark/>
          </w:tcPr>
          <w:p w14:paraId="439D569C"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edukacyjny wspierający rozwój symultanicznych i sekwencyjnych strategii uczenia się, przeznaczony do pracy z dziećmi w wieku przedszkolnym i/lub wczesnoszkolnym. Materiały powinny wspierać rozwój funkcji językowych, pamięci, analizy i syntezy oraz umiejętności przetwarzania informacji. Przykładowy produkt spełniający warunki specyfikacji lub równoważny: "Super zestaw 4w1. Symultaniczne i sekwencyjne strategie uczenia się"</w:t>
            </w:r>
          </w:p>
        </w:tc>
        <w:tc>
          <w:tcPr>
            <w:tcW w:w="2835" w:type="dxa"/>
            <w:tcBorders>
              <w:top w:val="nil"/>
              <w:left w:val="nil"/>
              <w:bottom w:val="single" w:sz="4" w:space="0" w:color="auto"/>
              <w:right w:val="single" w:sz="4" w:space="0" w:color="auto"/>
            </w:tcBorders>
            <w:noWrap/>
            <w:vAlign w:val="bottom"/>
            <w:hideMark/>
          </w:tcPr>
          <w:p w14:paraId="0610700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FA739E0"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D64251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292B2EB" w14:textId="77777777" w:rsidTr="006355AB">
        <w:trPr>
          <w:trHeight w:val="1104"/>
        </w:trPr>
        <w:tc>
          <w:tcPr>
            <w:tcW w:w="562" w:type="dxa"/>
            <w:tcBorders>
              <w:top w:val="nil"/>
              <w:left w:val="single" w:sz="4" w:space="0" w:color="auto"/>
              <w:bottom w:val="single" w:sz="4" w:space="0" w:color="auto"/>
              <w:right w:val="single" w:sz="4" w:space="0" w:color="auto"/>
            </w:tcBorders>
            <w:vAlign w:val="center"/>
            <w:hideMark/>
          </w:tcPr>
          <w:p w14:paraId="612455F3"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6</w:t>
            </w:r>
          </w:p>
        </w:tc>
        <w:tc>
          <w:tcPr>
            <w:tcW w:w="7371" w:type="dxa"/>
            <w:tcBorders>
              <w:top w:val="nil"/>
              <w:left w:val="nil"/>
              <w:bottom w:val="single" w:sz="4" w:space="0" w:color="auto"/>
              <w:right w:val="single" w:sz="4" w:space="0" w:color="auto"/>
            </w:tcBorders>
            <w:vAlign w:val="center"/>
            <w:hideMark/>
          </w:tcPr>
          <w:p w14:paraId="4A0231DB"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długopisów 3D wraz z </w:t>
            </w:r>
            <w:proofErr w:type="spellStart"/>
            <w:r w:rsidRPr="006355AB">
              <w:rPr>
                <w:rFonts w:ascii="Aptos" w:hAnsi="Aptos" w:cs="Calibri"/>
                <w:color w:val="000000"/>
                <w:sz w:val="20"/>
                <w:szCs w:val="20"/>
              </w:rPr>
              <w:t>filamentem</w:t>
            </w:r>
            <w:proofErr w:type="spellEnd"/>
            <w:r w:rsidRPr="006355AB">
              <w:rPr>
                <w:rFonts w:ascii="Aptos" w:hAnsi="Aptos" w:cs="Calibri"/>
                <w:color w:val="000000"/>
                <w:sz w:val="20"/>
                <w:szCs w:val="20"/>
              </w:rPr>
              <w:t>, przeznaczony do wykorzystania podczas zajęć edukacyjnych rozwijających kreatywność, wyobraźnię przestrzenną oraz zdolności manualne uczniów.</w:t>
            </w:r>
          </w:p>
        </w:tc>
        <w:tc>
          <w:tcPr>
            <w:tcW w:w="2835" w:type="dxa"/>
            <w:tcBorders>
              <w:top w:val="nil"/>
              <w:left w:val="nil"/>
              <w:bottom w:val="single" w:sz="4" w:space="0" w:color="auto"/>
              <w:right w:val="single" w:sz="4" w:space="0" w:color="auto"/>
            </w:tcBorders>
            <w:noWrap/>
            <w:vAlign w:val="bottom"/>
            <w:hideMark/>
          </w:tcPr>
          <w:p w14:paraId="513F6B9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090F28D8"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35</w:t>
            </w:r>
          </w:p>
        </w:tc>
        <w:tc>
          <w:tcPr>
            <w:tcW w:w="2958" w:type="dxa"/>
            <w:tcBorders>
              <w:top w:val="nil"/>
              <w:left w:val="nil"/>
              <w:bottom w:val="single" w:sz="4" w:space="0" w:color="auto"/>
              <w:right w:val="single" w:sz="4" w:space="0" w:color="auto"/>
            </w:tcBorders>
            <w:noWrap/>
            <w:vAlign w:val="bottom"/>
            <w:hideMark/>
          </w:tcPr>
          <w:p w14:paraId="259EA7A9"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4A9192F" w14:textId="77777777" w:rsidTr="006355AB">
        <w:trPr>
          <w:trHeight w:val="552"/>
        </w:trPr>
        <w:tc>
          <w:tcPr>
            <w:tcW w:w="562" w:type="dxa"/>
            <w:tcBorders>
              <w:top w:val="nil"/>
              <w:left w:val="single" w:sz="4" w:space="0" w:color="auto"/>
              <w:bottom w:val="single" w:sz="4" w:space="0" w:color="auto"/>
              <w:right w:val="single" w:sz="4" w:space="0" w:color="auto"/>
            </w:tcBorders>
            <w:vAlign w:val="center"/>
            <w:hideMark/>
          </w:tcPr>
          <w:p w14:paraId="60E6C7DF"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7</w:t>
            </w:r>
          </w:p>
        </w:tc>
        <w:tc>
          <w:tcPr>
            <w:tcW w:w="7371" w:type="dxa"/>
            <w:tcBorders>
              <w:top w:val="nil"/>
              <w:left w:val="nil"/>
              <w:bottom w:val="single" w:sz="4" w:space="0" w:color="auto"/>
              <w:right w:val="single" w:sz="4" w:space="0" w:color="auto"/>
            </w:tcBorders>
            <w:vAlign w:val="center"/>
            <w:hideMark/>
          </w:tcPr>
          <w:p w14:paraId="108EA270"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Podkładka do druku długopisem 3D, przeznaczona do pracy podczas zajęć edukacyjnych i warsztatowych w formacie A5</w:t>
            </w:r>
          </w:p>
        </w:tc>
        <w:tc>
          <w:tcPr>
            <w:tcW w:w="2835" w:type="dxa"/>
            <w:tcBorders>
              <w:top w:val="nil"/>
              <w:left w:val="nil"/>
              <w:bottom w:val="single" w:sz="4" w:space="0" w:color="auto"/>
              <w:right w:val="single" w:sz="4" w:space="0" w:color="auto"/>
            </w:tcBorders>
            <w:noWrap/>
            <w:vAlign w:val="bottom"/>
            <w:hideMark/>
          </w:tcPr>
          <w:p w14:paraId="4AFA4FCB"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FD405EB"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35</w:t>
            </w:r>
          </w:p>
        </w:tc>
        <w:tc>
          <w:tcPr>
            <w:tcW w:w="2958" w:type="dxa"/>
            <w:tcBorders>
              <w:top w:val="nil"/>
              <w:left w:val="nil"/>
              <w:bottom w:val="single" w:sz="4" w:space="0" w:color="auto"/>
              <w:right w:val="single" w:sz="4" w:space="0" w:color="auto"/>
            </w:tcBorders>
            <w:noWrap/>
            <w:vAlign w:val="bottom"/>
            <w:hideMark/>
          </w:tcPr>
          <w:p w14:paraId="03F40D2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2D672C6"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26380AA0"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8</w:t>
            </w:r>
          </w:p>
        </w:tc>
        <w:tc>
          <w:tcPr>
            <w:tcW w:w="7371" w:type="dxa"/>
            <w:tcBorders>
              <w:top w:val="nil"/>
              <w:left w:val="nil"/>
              <w:bottom w:val="single" w:sz="4" w:space="0" w:color="auto"/>
              <w:right w:val="single" w:sz="4" w:space="0" w:color="auto"/>
            </w:tcBorders>
            <w:vAlign w:val="center"/>
            <w:hideMark/>
          </w:tcPr>
          <w:p w14:paraId="4EFC5AD7"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Masa terapeutyczna przeznaczona do ćwiczeń i rehabilitacji dłoni oraz palców, wykorzystywana podczas zajęć terapeutycznych, rewalidacyjnych lub rehabilitacyjnych</w:t>
            </w:r>
          </w:p>
        </w:tc>
        <w:tc>
          <w:tcPr>
            <w:tcW w:w="2835" w:type="dxa"/>
            <w:tcBorders>
              <w:top w:val="nil"/>
              <w:left w:val="nil"/>
              <w:bottom w:val="single" w:sz="4" w:space="0" w:color="auto"/>
              <w:right w:val="single" w:sz="4" w:space="0" w:color="auto"/>
            </w:tcBorders>
            <w:noWrap/>
            <w:vAlign w:val="bottom"/>
            <w:hideMark/>
          </w:tcPr>
          <w:p w14:paraId="4235C53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3DBCA64"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2</w:t>
            </w:r>
          </w:p>
        </w:tc>
        <w:tc>
          <w:tcPr>
            <w:tcW w:w="2958" w:type="dxa"/>
            <w:tcBorders>
              <w:top w:val="nil"/>
              <w:left w:val="nil"/>
              <w:bottom w:val="single" w:sz="4" w:space="0" w:color="auto"/>
              <w:right w:val="single" w:sz="4" w:space="0" w:color="auto"/>
            </w:tcBorders>
            <w:noWrap/>
            <w:vAlign w:val="bottom"/>
            <w:hideMark/>
          </w:tcPr>
          <w:p w14:paraId="41F0180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33545ED"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67FDF28A"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9</w:t>
            </w:r>
          </w:p>
        </w:tc>
        <w:tc>
          <w:tcPr>
            <w:tcW w:w="7371" w:type="dxa"/>
            <w:tcBorders>
              <w:top w:val="nil"/>
              <w:left w:val="nil"/>
              <w:bottom w:val="single" w:sz="4" w:space="0" w:color="auto"/>
              <w:right w:val="single" w:sz="4" w:space="0" w:color="auto"/>
            </w:tcBorders>
            <w:vAlign w:val="center"/>
            <w:hideMark/>
          </w:tcPr>
          <w:p w14:paraId="144E8575"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gum do ćwiczeń rąk i palców, przeznaczony do wykorzystania podczas zajęć terapeutycznych, rehabilitacyjnych lub usprawniających motorykę małą.</w:t>
            </w:r>
          </w:p>
        </w:tc>
        <w:tc>
          <w:tcPr>
            <w:tcW w:w="2835" w:type="dxa"/>
            <w:tcBorders>
              <w:top w:val="nil"/>
              <w:left w:val="nil"/>
              <w:bottom w:val="single" w:sz="4" w:space="0" w:color="auto"/>
              <w:right w:val="single" w:sz="4" w:space="0" w:color="auto"/>
            </w:tcBorders>
            <w:noWrap/>
            <w:vAlign w:val="bottom"/>
            <w:hideMark/>
          </w:tcPr>
          <w:p w14:paraId="23628D8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6DB69F4"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2</w:t>
            </w:r>
          </w:p>
        </w:tc>
        <w:tc>
          <w:tcPr>
            <w:tcW w:w="2958" w:type="dxa"/>
            <w:tcBorders>
              <w:top w:val="nil"/>
              <w:left w:val="nil"/>
              <w:bottom w:val="single" w:sz="4" w:space="0" w:color="auto"/>
              <w:right w:val="single" w:sz="4" w:space="0" w:color="auto"/>
            </w:tcBorders>
            <w:noWrap/>
            <w:vAlign w:val="bottom"/>
            <w:hideMark/>
          </w:tcPr>
          <w:p w14:paraId="7A7C722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0FCADF2" w14:textId="77777777" w:rsidTr="009E7D67">
        <w:trPr>
          <w:trHeight w:val="1843"/>
        </w:trPr>
        <w:tc>
          <w:tcPr>
            <w:tcW w:w="562" w:type="dxa"/>
            <w:tcBorders>
              <w:top w:val="nil"/>
              <w:left w:val="single" w:sz="4" w:space="0" w:color="auto"/>
              <w:bottom w:val="single" w:sz="4" w:space="0" w:color="auto"/>
              <w:right w:val="single" w:sz="4" w:space="0" w:color="auto"/>
            </w:tcBorders>
            <w:vAlign w:val="center"/>
            <w:hideMark/>
          </w:tcPr>
          <w:p w14:paraId="7DC84845"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10</w:t>
            </w:r>
          </w:p>
        </w:tc>
        <w:tc>
          <w:tcPr>
            <w:tcW w:w="7371" w:type="dxa"/>
            <w:tcBorders>
              <w:top w:val="nil"/>
              <w:left w:val="nil"/>
              <w:bottom w:val="single" w:sz="4" w:space="0" w:color="auto"/>
              <w:right w:val="single" w:sz="4" w:space="0" w:color="auto"/>
            </w:tcBorders>
            <w:vAlign w:val="center"/>
            <w:hideMark/>
          </w:tcPr>
          <w:p w14:paraId="07898198"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Edukacyjna gra pamięciowa o charakterze sensoryczno-dźwiękowym, przeznaczona do pracy z dziećmi w wieku przedszkolnym i/lub wczesnoszkolnym. Zabawka powinna wspierać rozwój percepcji słuchowej, koncentracji uwagi oraz pamięci. Przykładowy produkt spełniający warunki specyfikacji lub równoważny: "</w:t>
            </w:r>
            <w:proofErr w:type="spellStart"/>
            <w:r w:rsidRPr="006355AB">
              <w:rPr>
                <w:rFonts w:ascii="Aptos" w:hAnsi="Aptos" w:cs="Calibri"/>
                <w:color w:val="000000"/>
                <w:sz w:val="20"/>
                <w:szCs w:val="20"/>
              </w:rPr>
              <w:t>Memo</w:t>
            </w:r>
            <w:proofErr w:type="spellEnd"/>
            <w:r w:rsidRPr="006355AB">
              <w:rPr>
                <w:rFonts w:ascii="Aptos" w:hAnsi="Aptos" w:cs="Calibri"/>
                <w:color w:val="000000"/>
                <w:sz w:val="20"/>
                <w:szCs w:val="20"/>
              </w:rPr>
              <w:t xml:space="preserve"> dźwiękowe Sensory posłuchaj dźwięku drewniane pojemniki 12468 Small </w:t>
            </w:r>
            <w:proofErr w:type="spellStart"/>
            <w:r w:rsidRPr="006355AB">
              <w:rPr>
                <w:rFonts w:ascii="Aptos" w:hAnsi="Aptos" w:cs="Calibri"/>
                <w:color w:val="000000"/>
                <w:sz w:val="20"/>
                <w:szCs w:val="20"/>
              </w:rPr>
              <w:t>Foot</w:t>
            </w:r>
            <w:proofErr w:type="spellEnd"/>
            <w:r w:rsidRPr="006355AB">
              <w:rPr>
                <w:rFonts w:ascii="Aptos" w:hAnsi="Aptos" w:cs="Calibri"/>
                <w:color w:val="000000"/>
                <w:sz w:val="20"/>
                <w:szCs w:val="20"/>
              </w:rPr>
              <w:t xml:space="preserve"> pamięciowa zabawka muzyczna"</w:t>
            </w:r>
          </w:p>
        </w:tc>
        <w:tc>
          <w:tcPr>
            <w:tcW w:w="2835" w:type="dxa"/>
            <w:tcBorders>
              <w:top w:val="nil"/>
              <w:left w:val="nil"/>
              <w:bottom w:val="single" w:sz="4" w:space="0" w:color="auto"/>
              <w:right w:val="single" w:sz="4" w:space="0" w:color="auto"/>
            </w:tcBorders>
            <w:noWrap/>
            <w:vAlign w:val="bottom"/>
            <w:hideMark/>
          </w:tcPr>
          <w:p w14:paraId="413D67E1"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BC6FD66"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4BF42A0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DD31D6E" w14:textId="77777777" w:rsidTr="006355AB">
        <w:trPr>
          <w:trHeight w:val="1656"/>
        </w:trPr>
        <w:tc>
          <w:tcPr>
            <w:tcW w:w="562" w:type="dxa"/>
            <w:tcBorders>
              <w:top w:val="nil"/>
              <w:left w:val="single" w:sz="4" w:space="0" w:color="auto"/>
              <w:bottom w:val="single" w:sz="4" w:space="0" w:color="auto"/>
              <w:right w:val="single" w:sz="4" w:space="0" w:color="auto"/>
            </w:tcBorders>
            <w:vAlign w:val="center"/>
            <w:hideMark/>
          </w:tcPr>
          <w:p w14:paraId="28AA1C98"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11</w:t>
            </w:r>
          </w:p>
        </w:tc>
        <w:tc>
          <w:tcPr>
            <w:tcW w:w="7371" w:type="dxa"/>
            <w:tcBorders>
              <w:top w:val="nil"/>
              <w:left w:val="nil"/>
              <w:bottom w:val="single" w:sz="4" w:space="0" w:color="auto"/>
              <w:right w:val="single" w:sz="4" w:space="0" w:color="auto"/>
            </w:tcBorders>
            <w:vAlign w:val="center"/>
            <w:hideMark/>
          </w:tcPr>
          <w:p w14:paraId="2117BA7A"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prób diagnostycznych do oceny lateralizacji czynności ruchowych, przeznaczony do wykorzystania w pracy diagnostycznej z dziećmi w wieku przedszkolnym i/lub szkolnym. Przykładowy produkt spełniający warunki specyfikacji lub równoważny: Lateralizacja - Zestaw prób diagnostycznych do Oceny Lateralizacji Czynności Ruchowych"</w:t>
            </w:r>
          </w:p>
        </w:tc>
        <w:tc>
          <w:tcPr>
            <w:tcW w:w="2835" w:type="dxa"/>
            <w:tcBorders>
              <w:top w:val="nil"/>
              <w:left w:val="nil"/>
              <w:bottom w:val="single" w:sz="4" w:space="0" w:color="auto"/>
              <w:right w:val="single" w:sz="4" w:space="0" w:color="auto"/>
            </w:tcBorders>
            <w:noWrap/>
            <w:vAlign w:val="bottom"/>
            <w:hideMark/>
          </w:tcPr>
          <w:p w14:paraId="2659AA3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8E30BC4"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1947429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07356978" w14:textId="77777777" w:rsidTr="009E7D67">
        <w:trPr>
          <w:trHeight w:val="1372"/>
        </w:trPr>
        <w:tc>
          <w:tcPr>
            <w:tcW w:w="562" w:type="dxa"/>
            <w:tcBorders>
              <w:top w:val="nil"/>
              <w:left w:val="single" w:sz="4" w:space="0" w:color="auto"/>
              <w:bottom w:val="single" w:sz="4" w:space="0" w:color="auto"/>
              <w:right w:val="single" w:sz="4" w:space="0" w:color="auto"/>
            </w:tcBorders>
            <w:vAlign w:val="center"/>
            <w:hideMark/>
          </w:tcPr>
          <w:p w14:paraId="071CFF19"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12</w:t>
            </w:r>
          </w:p>
        </w:tc>
        <w:tc>
          <w:tcPr>
            <w:tcW w:w="7371" w:type="dxa"/>
            <w:tcBorders>
              <w:top w:val="nil"/>
              <w:left w:val="nil"/>
              <w:bottom w:val="single" w:sz="4" w:space="0" w:color="auto"/>
              <w:right w:val="single" w:sz="4" w:space="0" w:color="auto"/>
            </w:tcBorders>
            <w:vAlign w:val="center"/>
            <w:hideMark/>
          </w:tcPr>
          <w:p w14:paraId="7E731867"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edukacyjny dla ucznia klasy pierwszej, obejmujący element kontrolny do samodzielnej pracy oraz dwie publikacje ćwiczeniowe wspierające utrwalanie podstawowych umiejętności </w:t>
            </w:r>
            <w:proofErr w:type="spellStart"/>
            <w:r w:rsidRPr="006355AB">
              <w:rPr>
                <w:rFonts w:ascii="Aptos" w:hAnsi="Aptos" w:cs="Calibri"/>
                <w:color w:val="000000"/>
                <w:sz w:val="20"/>
                <w:szCs w:val="20"/>
              </w:rPr>
              <w:t>szkolnychPUS</w:t>
            </w:r>
            <w:proofErr w:type="spellEnd"/>
            <w:r w:rsidRPr="006355AB">
              <w:rPr>
                <w:rFonts w:ascii="Aptos" w:hAnsi="Aptos" w:cs="Calibri"/>
                <w:color w:val="000000"/>
                <w:sz w:val="20"/>
                <w:szCs w:val="20"/>
              </w:rPr>
              <w:t>. Przykładowy produkt spełniający warunki specyfikacji lub równoważny: "Wyprawka pierwszoklasisty - Zestaw Kontrolny PUS i 2 książeczki: 100 pytań i odpowiedzi 1 + To już potrafię 1"</w:t>
            </w:r>
          </w:p>
        </w:tc>
        <w:tc>
          <w:tcPr>
            <w:tcW w:w="2835" w:type="dxa"/>
            <w:tcBorders>
              <w:top w:val="nil"/>
              <w:left w:val="nil"/>
              <w:bottom w:val="single" w:sz="4" w:space="0" w:color="auto"/>
              <w:right w:val="single" w:sz="4" w:space="0" w:color="auto"/>
            </w:tcBorders>
            <w:noWrap/>
            <w:vAlign w:val="bottom"/>
            <w:hideMark/>
          </w:tcPr>
          <w:p w14:paraId="207C1BB5"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43FC4FF"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2D75471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2B61E9A8" w14:textId="77777777" w:rsidTr="006355AB">
        <w:trPr>
          <w:trHeight w:val="1656"/>
        </w:trPr>
        <w:tc>
          <w:tcPr>
            <w:tcW w:w="562" w:type="dxa"/>
            <w:tcBorders>
              <w:top w:val="nil"/>
              <w:left w:val="single" w:sz="4" w:space="0" w:color="auto"/>
              <w:bottom w:val="single" w:sz="4" w:space="0" w:color="auto"/>
              <w:right w:val="single" w:sz="4" w:space="0" w:color="auto"/>
            </w:tcBorders>
            <w:vAlign w:val="center"/>
            <w:hideMark/>
          </w:tcPr>
          <w:p w14:paraId="271BDCD7"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13</w:t>
            </w:r>
          </w:p>
        </w:tc>
        <w:tc>
          <w:tcPr>
            <w:tcW w:w="7371" w:type="dxa"/>
            <w:tcBorders>
              <w:top w:val="nil"/>
              <w:left w:val="nil"/>
              <w:bottom w:val="single" w:sz="4" w:space="0" w:color="auto"/>
              <w:right w:val="single" w:sz="4" w:space="0" w:color="auto"/>
            </w:tcBorders>
            <w:vAlign w:val="center"/>
            <w:hideMark/>
          </w:tcPr>
          <w:p w14:paraId="72F3D914"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Instrument muzyczny typu stalowy bęben językowy (</w:t>
            </w:r>
            <w:proofErr w:type="spellStart"/>
            <w:r w:rsidRPr="006355AB">
              <w:rPr>
                <w:rFonts w:ascii="Aptos" w:hAnsi="Aptos" w:cs="Calibri"/>
                <w:color w:val="000000"/>
                <w:sz w:val="20"/>
                <w:szCs w:val="20"/>
              </w:rPr>
              <w:t>tongue</w:t>
            </w:r>
            <w:proofErr w:type="spellEnd"/>
            <w:r w:rsidRPr="006355AB">
              <w:rPr>
                <w:rFonts w:ascii="Aptos" w:hAnsi="Aptos" w:cs="Calibri"/>
                <w:color w:val="000000"/>
                <w:sz w:val="20"/>
                <w:szCs w:val="20"/>
              </w:rPr>
              <w:t xml:space="preserve"> </w:t>
            </w:r>
            <w:proofErr w:type="spellStart"/>
            <w:r w:rsidRPr="006355AB">
              <w:rPr>
                <w:rFonts w:ascii="Aptos" w:hAnsi="Aptos" w:cs="Calibri"/>
                <w:color w:val="000000"/>
                <w:sz w:val="20"/>
                <w:szCs w:val="20"/>
              </w:rPr>
              <w:t>drum</w:t>
            </w:r>
            <w:proofErr w:type="spellEnd"/>
            <w:r w:rsidRPr="006355AB">
              <w:rPr>
                <w:rFonts w:ascii="Aptos" w:hAnsi="Aptos" w:cs="Calibri"/>
                <w:color w:val="000000"/>
                <w:sz w:val="20"/>
                <w:szCs w:val="20"/>
              </w:rPr>
              <w:t xml:space="preserve">) o średnicy ok. 8 cali, przeznaczony do wykorzystania podczas zajęć edukacyjnych, muzykoterapeutycznych lub relaksacyjnych. Przykładowy produkt spełniający warunki specyfikacji lub równoważny: </w:t>
            </w:r>
            <w:proofErr w:type="spellStart"/>
            <w:r w:rsidRPr="006355AB">
              <w:rPr>
                <w:rFonts w:ascii="Aptos" w:hAnsi="Aptos" w:cs="Calibri"/>
                <w:color w:val="000000"/>
                <w:sz w:val="20"/>
                <w:szCs w:val="20"/>
              </w:rPr>
              <w:t>Tongue</w:t>
            </w:r>
            <w:proofErr w:type="spellEnd"/>
            <w:r w:rsidRPr="006355AB">
              <w:rPr>
                <w:rFonts w:ascii="Aptos" w:hAnsi="Aptos" w:cs="Calibri"/>
                <w:color w:val="000000"/>
                <w:sz w:val="20"/>
                <w:szCs w:val="20"/>
              </w:rPr>
              <w:t xml:space="preserve"> </w:t>
            </w:r>
            <w:proofErr w:type="spellStart"/>
            <w:r w:rsidRPr="006355AB">
              <w:rPr>
                <w:rFonts w:ascii="Aptos" w:hAnsi="Aptos" w:cs="Calibri"/>
                <w:color w:val="000000"/>
                <w:sz w:val="20"/>
                <w:szCs w:val="20"/>
              </w:rPr>
              <w:t>Drum</w:t>
            </w:r>
            <w:proofErr w:type="spellEnd"/>
            <w:r w:rsidRPr="006355AB">
              <w:rPr>
                <w:rFonts w:ascii="Aptos" w:hAnsi="Aptos" w:cs="Calibri"/>
                <w:color w:val="000000"/>
                <w:sz w:val="20"/>
                <w:szCs w:val="20"/>
              </w:rPr>
              <w:t xml:space="preserve"> Bęben Eteryczny 8" </w:t>
            </w:r>
            <w:proofErr w:type="spellStart"/>
            <w:r w:rsidRPr="006355AB">
              <w:rPr>
                <w:rFonts w:ascii="Aptos" w:hAnsi="Aptos" w:cs="Calibri"/>
                <w:color w:val="000000"/>
                <w:sz w:val="20"/>
                <w:szCs w:val="20"/>
              </w:rPr>
              <w:t>Hluru-Wangyou</w:t>
            </w:r>
            <w:proofErr w:type="spellEnd"/>
            <w:r w:rsidRPr="006355AB">
              <w:rPr>
                <w:rFonts w:ascii="Aptos" w:hAnsi="Aptos" w:cs="Calibri"/>
                <w:color w:val="000000"/>
                <w:sz w:val="20"/>
                <w:szCs w:val="20"/>
              </w:rPr>
              <w:t xml:space="preserve"> </w:t>
            </w:r>
            <w:proofErr w:type="spellStart"/>
            <w:r w:rsidRPr="006355AB">
              <w:rPr>
                <w:rFonts w:ascii="Aptos" w:hAnsi="Aptos" w:cs="Calibri"/>
                <w:color w:val="000000"/>
                <w:sz w:val="20"/>
                <w:szCs w:val="20"/>
              </w:rPr>
              <w:t>NavyBlue</w:t>
            </w:r>
            <w:proofErr w:type="spellEnd"/>
          </w:p>
        </w:tc>
        <w:tc>
          <w:tcPr>
            <w:tcW w:w="2835" w:type="dxa"/>
            <w:tcBorders>
              <w:top w:val="nil"/>
              <w:left w:val="nil"/>
              <w:bottom w:val="single" w:sz="4" w:space="0" w:color="auto"/>
              <w:right w:val="single" w:sz="4" w:space="0" w:color="auto"/>
            </w:tcBorders>
            <w:noWrap/>
            <w:vAlign w:val="bottom"/>
            <w:hideMark/>
          </w:tcPr>
          <w:p w14:paraId="0FDBBE3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C1D17D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327DD50"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2589AC43" w14:textId="77777777" w:rsidTr="006355AB">
        <w:trPr>
          <w:trHeight w:val="1380"/>
        </w:trPr>
        <w:tc>
          <w:tcPr>
            <w:tcW w:w="562" w:type="dxa"/>
            <w:tcBorders>
              <w:top w:val="nil"/>
              <w:left w:val="single" w:sz="4" w:space="0" w:color="auto"/>
              <w:bottom w:val="single" w:sz="4" w:space="0" w:color="auto"/>
              <w:right w:val="single" w:sz="4" w:space="0" w:color="auto"/>
            </w:tcBorders>
            <w:vAlign w:val="center"/>
            <w:hideMark/>
          </w:tcPr>
          <w:p w14:paraId="664D9039"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14</w:t>
            </w:r>
          </w:p>
        </w:tc>
        <w:tc>
          <w:tcPr>
            <w:tcW w:w="7371" w:type="dxa"/>
            <w:tcBorders>
              <w:top w:val="nil"/>
              <w:left w:val="nil"/>
              <w:bottom w:val="single" w:sz="4" w:space="0" w:color="auto"/>
              <w:right w:val="single" w:sz="4" w:space="0" w:color="auto"/>
            </w:tcBorders>
            <w:vAlign w:val="center"/>
            <w:hideMark/>
          </w:tcPr>
          <w:p w14:paraId="48A2C268"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Przenośna kolumna aktywna z wbudowanym akumulatorem, przeznaczona do wykorzystania podczas zajęć dydaktycznych, wydarzeń szkolnych oraz </w:t>
            </w:r>
            <w:proofErr w:type="spellStart"/>
            <w:r w:rsidRPr="006355AB">
              <w:rPr>
                <w:rFonts w:ascii="Aptos" w:hAnsi="Aptos" w:cs="Calibri"/>
                <w:color w:val="000000"/>
                <w:sz w:val="20"/>
                <w:szCs w:val="20"/>
              </w:rPr>
              <w:t>prezentacj</w:t>
            </w:r>
            <w:proofErr w:type="spellEnd"/>
            <w:r w:rsidRPr="006355AB">
              <w:rPr>
                <w:rFonts w:ascii="Aptos" w:hAnsi="Aptos" w:cs="Calibri"/>
                <w:color w:val="000000"/>
                <w:sz w:val="20"/>
                <w:szCs w:val="20"/>
              </w:rPr>
              <w:t xml:space="preserve">. Przykładowy produkt spełniający warunki specyfikacji lub równoważny: </w:t>
            </w:r>
            <w:proofErr w:type="spellStart"/>
            <w:r w:rsidRPr="006355AB">
              <w:rPr>
                <w:rFonts w:ascii="Aptos" w:hAnsi="Aptos" w:cs="Calibri"/>
                <w:color w:val="000000"/>
                <w:sz w:val="20"/>
                <w:szCs w:val="20"/>
              </w:rPr>
              <w:t>Alto</w:t>
            </w:r>
            <w:proofErr w:type="spellEnd"/>
            <w:r w:rsidRPr="006355AB">
              <w:rPr>
                <w:rFonts w:ascii="Aptos" w:hAnsi="Aptos" w:cs="Calibri"/>
                <w:color w:val="000000"/>
                <w:sz w:val="20"/>
                <w:szCs w:val="20"/>
              </w:rPr>
              <w:t xml:space="preserve"> </w:t>
            </w:r>
            <w:proofErr w:type="spellStart"/>
            <w:r w:rsidRPr="006355AB">
              <w:rPr>
                <w:rFonts w:ascii="Aptos" w:hAnsi="Aptos" w:cs="Calibri"/>
                <w:color w:val="000000"/>
                <w:sz w:val="20"/>
                <w:szCs w:val="20"/>
              </w:rPr>
              <w:t>Busker</w:t>
            </w:r>
            <w:proofErr w:type="spellEnd"/>
            <w:r w:rsidRPr="006355AB">
              <w:rPr>
                <w:rFonts w:ascii="Aptos" w:hAnsi="Aptos" w:cs="Calibri"/>
                <w:color w:val="000000"/>
                <w:sz w:val="20"/>
                <w:szCs w:val="20"/>
              </w:rPr>
              <w:t xml:space="preserve"> Kolumna Aktywna Przenośna z akumulatorem</w:t>
            </w:r>
          </w:p>
        </w:tc>
        <w:tc>
          <w:tcPr>
            <w:tcW w:w="2835" w:type="dxa"/>
            <w:tcBorders>
              <w:top w:val="nil"/>
              <w:left w:val="nil"/>
              <w:bottom w:val="single" w:sz="4" w:space="0" w:color="auto"/>
              <w:right w:val="single" w:sz="4" w:space="0" w:color="auto"/>
            </w:tcBorders>
            <w:noWrap/>
            <w:vAlign w:val="bottom"/>
            <w:hideMark/>
          </w:tcPr>
          <w:p w14:paraId="2708F89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E36309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1FF217D9"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3FB8E65"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2DA2444F"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15</w:t>
            </w:r>
          </w:p>
        </w:tc>
        <w:tc>
          <w:tcPr>
            <w:tcW w:w="7371" w:type="dxa"/>
            <w:tcBorders>
              <w:top w:val="nil"/>
              <w:left w:val="nil"/>
              <w:bottom w:val="single" w:sz="4" w:space="0" w:color="auto"/>
              <w:right w:val="single" w:sz="4" w:space="0" w:color="auto"/>
            </w:tcBorders>
            <w:vAlign w:val="center"/>
            <w:hideMark/>
          </w:tcPr>
          <w:p w14:paraId="4523467E"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Shaker perkusyjny przeznaczony do wykorzystania podczas zajęć muzycznych, rytmicznych, edukacyjnych lub terapeutycznych</w:t>
            </w:r>
          </w:p>
        </w:tc>
        <w:tc>
          <w:tcPr>
            <w:tcW w:w="2835" w:type="dxa"/>
            <w:tcBorders>
              <w:top w:val="nil"/>
              <w:left w:val="nil"/>
              <w:bottom w:val="single" w:sz="4" w:space="0" w:color="auto"/>
              <w:right w:val="single" w:sz="4" w:space="0" w:color="auto"/>
            </w:tcBorders>
            <w:noWrap/>
            <w:vAlign w:val="bottom"/>
            <w:hideMark/>
          </w:tcPr>
          <w:p w14:paraId="755427A9"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882811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15</w:t>
            </w:r>
          </w:p>
        </w:tc>
        <w:tc>
          <w:tcPr>
            <w:tcW w:w="2958" w:type="dxa"/>
            <w:tcBorders>
              <w:top w:val="nil"/>
              <w:left w:val="nil"/>
              <w:bottom w:val="single" w:sz="4" w:space="0" w:color="auto"/>
              <w:right w:val="single" w:sz="4" w:space="0" w:color="auto"/>
            </w:tcBorders>
            <w:noWrap/>
            <w:vAlign w:val="bottom"/>
            <w:hideMark/>
          </w:tcPr>
          <w:p w14:paraId="019E60F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8E31503"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54929348"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16</w:t>
            </w:r>
          </w:p>
        </w:tc>
        <w:tc>
          <w:tcPr>
            <w:tcW w:w="7371" w:type="dxa"/>
            <w:tcBorders>
              <w:top w:val="nil"/>
              <w:left w:val="nil"/>
              <w:bottom w:val="single" w:sz="4" w:space="0" w:color="auto"/>
              <w:right w:val="single" w:sz="4" w:space="0" w:color="auto"/>
            </w:tcBorders>
            <w:vAlign w:val="center"/>
            <w:hideMark/>
          </w:tcPr>
          <w:p w14:paraId="1629074A" w14:textId="77777777" w:rsidR="006355AB" w:rsidRPr="006355AB" w:rsidRDefault="006355AB" w:rsidP="006355AB">
            <w:pPr>
              <w:widowControl/>
              <w:autoSpaceDE/>
              <w:autoSpaceDN/>
              <w:adjustRightInd/>
              <w:rPr>
                <w:rFonts w:ascii="Aptos" w:hAnsi="Aptos" w:cs="Calibri"/>
                <w:color w:val="000000"/>
                <w:sz w:val="20"/>
                <w:szCs w:val="20"/>
              </w:rPr>
            </w:pPr>
            <w:proofErr w:type="spellStart"/>
            <w:r w:rsidRPr="006355AB">
              <w:rPr>
                <w:rFonts w:ascii="Aptos" w:hAnsi="Aptos" w:cs="Calibri"/>
                <w:color w:val="000000"/>
                <w:sz w:val="20"/>
                <w:szCs w:val="20"/>
              </w:rPr>
              <w:t>Kalimba</w:t>
            </w:r>
            <w:proofErr w:type="spellEnd"/>
            <w:r w:rsidRPr="006355AB">
              <w:rPr>
                <w:rFonts w:ascii="Aptos" w:hAnsi="Aptos" w:cs="Calibri"/>
                <w:color w:val="000000"/>
                <w:sz w:val="20"/>
                <w:szCs w:val="20"/>
              </w:rPr>
              <w:t xml:space="preserve"> 17-tonowa przeznaczona do wykorzystania podczas zajęć muzycznych, edukacyjnych lub </w:t>
            </w:r>
            <w:proofErr w:type="spellStart"/>
            <w:r w:rsidRPr="006355AB">
              <w:rPr>
                <w:rFonts w:ascii="Aptos" w:hAnsi="Aptos" w:cs="Calibri"/>
                <w:color w:val="000000"/>
                <w:sz w:val="20"/>
                <w:szCs w:val="20"/>
              </w:rPr>
              <w:t>terapeutycznychKalimba</w:t>
            </w:r>
            <w:proofErr w:type="spellEnd"/>
            <w:r w:rsidRPr="006355AB">
              <w:rPr>
                <w:rFonts w:ascii="Aptos" w:hAnsi="Aptos" w:cs="Calibri"/>
                <w:color w:val="000000"/>
                <w:sz w:val="20"/>
                <w:szCs w:val="20"/>
              </w:rPr>
              <w:t xml:space="preserve"> 17-sto tonowa                                                                                             </w:t>
            </w:r>
          </w:p>
        </w:tc>
        <w:tc>
          <w:tcPr>
            <w:tcW w:w="2835" w:type="dxa"/>
            <w:tcBorders>
              <w:top w:val="nil"/>
              <w:left w:val="nil"/>
              <w:bottom w:val="single" w:sz="4" w:space="0" w:color="auto"/>
              <w:right w:val="single" w:sz="4" w:space="0" w:color="auto"/>
            </w:tcBorders>
            <w:noWrap/>
            <w:vAlign w:val="bottom"/>
            <w:hideMark/>
          </w:tcPr>
          <w:p w14:paraId="3F0960A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5CE8890"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3F59F399"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036ED1F" w14:textId="77777777" w:rsidTr="006355AB">
        <w:trPr>
          <w:trHeight w:val="1380"/>
        </w:trPr>
        <w:tc>
          <w:tcPr>
            <w:tcW w:w="562" w:type="dxa"/>
            <w:tcBorders>
              <w:top w:val="nil"/>
              <w:left w:val="single" w:sz="4" w:space="0" w:color="auto"/>
              <w:bottom w:val="single" w:sz="4" w:space="0" w:color="auto"/>
              <w:right w:val="single" w:sz="4" w:space="0" w:color="auto"/>
            </w:tcBorders>
            <w:vAlign w:val="center"/>
            <w:hideMark/>
          </w:tcPr>
          <w:p w14:paraId="3AAA0B87"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17</w:t>
            </w:r>
          </w:p>
        </w:tc>
        <w:tc>
          <w:tcPr>
            <w:tcW w:w="7371" w:type="dxa"/>
            <w:tcBorders>
              <w:top w:val="nil"/>
              <w:left w:val="nil"/>
              <w:bottom w:val="single" w:sz="4" w:space="0" w:color="auto"/>
              <w:right w:val="single" w:sz="4" w:space="0" w:color="auto"/>
            </w:tcBorders>
            <w:vAlign w:val="center"/>
            <w:hideMark/>
          </w:tcPr>
          <w:p w14:paraId="28890233"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dzwonków naciskanych (</w:t>
            </w:r>
            <w:proofErr w:type="spellStart"/>
            <w:r w:rsidRPr="006355AB">
              <w:rPr>
                <w:rFonts w:ascii="Aptos" w:hAnsi="Aptos" w:cs="Calibri"/>
                <w:color w:val="000000"/>
                <w:sz w:val="20"/>
                <w:szCs w:val="20"/>
              </w:rPr>
              <w:t>push</w:t>
            </w:r>
            <w:proofErr w:type="spellEnd"/>
            <w:r w:rsidRPr="006355AB">
              <w:rPr>
                <w:rFonts w:ascii="Aptos" w:hAnsi="Aptos" w:cs="Calibri"/>
                <w:color w:val="000000"/>
                <w:sz w:val="20"/>
                <w:szCs w:val="20"/>
              </w:rPr>
              <w:t xml:space="preserve"> </w:t>
            </w:r>
            <w:proofErr w:type="spellStart"/>
            <w:r w:rsidRPr="006355AB">
              <w:rPr>
                <w:rFonts w:ascii="Aptos" w:hAnsi="Aptos" w:cs="Calibri"/>
                <w:color w:val="000000"/>
                <w:sz w:val="20"/>
                <w:szCs w:val="20"/>
              </w:rPr>
              <w:t>bells</w:t>
            </w:r>
            <w:proofErr w:type="spellEnd"/>
            <w:r w:rsidRPr="006355AB">
              <w:rPr>
                <w:rFonts w:ascii="Aptos" w:hAnsi="Aptos" w:cs="Calibri"/>
                <w:color w:val="000000"/>
                <w:sz w:val="20"/>
                <w:szCs w:val="20"/>
              </w:rPr>
              <w:t>) w układzie diatonicznym, przeznaczony do wykorzystania podczas zajęć muzycznych, edukacyjnych lub terapeutycznych. Przykładowy produkt spełniający warunki specyfikacji lub równoważny: DZWONKI NACISKANE DIATONICZNE BBR_4000</w:t>
            </w:r>
          </w:p>
        </w:tc>
        <w:tc>
          <w:tcPr>
            <w:tcW w:w="2835" w:type="dxa"/>
            <w:tcBorders>
              <w:top w:val="nil"/>
              <w:left w:val="nil"/>
              <w:bottom w:val="single" w:sz="4" w:space="0" w:color="auto"/>
              <w:right w:val="single" w:sz="4" w:space="0" w:color="auto"/>
            </w:tcBorders>
            <w:noWrap/>
            <w:vAlign w:val="bottom"/>
            <w:hideMark/>
          </w:tcPr>
          <w:p w14:paraId="2B26354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3D7651F"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294F3F2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398CAF4" w14:textId="77777777" w:rsidTr="009E7D67">
        <w:trPr>
          <w:trHeight w:val="1225"/>
        </w:trPr>
        <w:tc>
          <w:tcPr>
            <w:tcW w:w="562" w:type="dxa"/>
            <w:tcBorders>
              <w:top w:val="nil"/>
              <w:left w:val="single" w:sz="4" w:space="0" w:color="auto"/>
              <w:bottom w:val="single" w:sz="4" w:space="0" w:color="auto"/>
              <w:right w:val="single" w:sz="4" w:space="0" w:color="auto"/>
            </w:tcBorders>
            <w:vAlign w:val="center"/>
            <w:hideMark/>
          </w:tcPr>
          <w:p w14:paraId="3633A750"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18</w:t>
            </w:r>
          </w:p>
        </w:tc>
        <w:tc>
          <w:tcPr>
            <w:tcW w:w="7371" w:type="dxa"/>
            <w:tcBorders>
              <w:top w:val="nil"/>
              <w:left w:val="nil"/>
              <w:bottom w:val="single" w:sz="4" w:space="0" w:color="auto"/>
              <w:right w:val="single" w:sz="4" w:space="0" w:color="auto"/>
            </w:tcBorders>
            <w:vAlign w:val="center"/>
            <w:hideMark/>
          </w:tcPr>
          <w:p w14:paraId="76A674DC"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Trójkomorowy pojemnik obserwacyjny z lupami, przeznaczony do prowadzenia doświadczeń i obserwacji procesów przyrodniczych, w szczególności biodegradacji, podczas zajęć edukacyjnych. Przykładowy produkt spełniający warunki specyfikacji lub równoważny: 3-Komorowy Pojemnik Z Lupami Do Biodegradacji</w:t>
            </w:r>
          </w:p>
        </w:tc>
        <w:tc>
          <w:tcPr>
            <w:tcW w:w="2835" w:type="dxa"/>
            <w:tcBorders>
              <w:top w:val="nil"/>
              <w:left w:val="nil"/>
              <w:bottom w:val="single" w:sz="4" w:space="0" w:color="auto"/>
              <w:right w:val="single" w:sz="4" w:space="0" w:color="auto"/>
            </w:tcBorders>
            <w:noWrap/>
            <w:vAlign w:val="bottom"/>
            <w:hideMark/>
          </w:tcPr>
          <w:p w14:paraId="6ADE231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6F51D44"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4</w:t>
            </w:r>
          </w:p>
        </w:tc>
        <w:tc>
          <w:tcPr>
            <w:tcW w:w="2958" w:type="dxa"/>
            <w:tcBorders>
              <w:top w:val="nil"/>
              <w:left w:val="nil"/>
              <w:bottom w:val="single" w:sz="4" w:space="0" w:color="auto"/>
              <w:right w:val="single" w:sz="4" w:space="0" w:color="auto"/>
            </w:tcBorders>
            <w:noWrap/>
            <w:vAlign w:val="bottom"/>
            <w:hideMark/>
          </w:tcPr>
          <w:p w14:paraId="6470B9E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AD74F32" w14:textId="77777777" w:rsidTr="006355AB">
        <w:trPr>
          <w:trHeight w:val="1380"/>
        </w:trPr>
        <w:tc>
          <w:tcPr>
            <w:tcW w:w="562" w:type="dxa"/>
            <w:tcBorders>
              <w:top w:val="nil"/>
              <w:left w:val="single" w:sz="4" w:space="0" w:color="auto"/>
              <w:bottom w:val="single" w:sz="4" w:space="0" w:color="auto"/>
              <w:right w:val="single" w:sz="4" w:space="0" w:color="auto"/>
            </w:tcBorders>
            <w:vAlign w:val="center"/>
            <w:hideMark/>
          </w:tcPr>
          <w:p w14:paraId="27AECC08"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19</w:t>
            </w:r>
          </w:p>
        </w:tc>
        <w:tc>
          <w:tcPr>
            <w:tcW w:w="7371" w:type="dxa"/>
            <w:tcBorders>
              <w:top w:val="nil"/>
              <w:left w:val="nil"/>
              <w:bottom w:val="single" w:sz="4" w:space="0" w:color="auto"/>
              <w:right w:val="single" w:sz="4" w:space="0" w:color="auto"/>
            </w:tcBorders>
            <w:vAlign w:val="center"/>
            <w:hideMark/>
          </w:tcPr>
          <w:p w14:paraId="77D61D21"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edukacyjny do przeprowadzania doświadczeń związanych z filtrowaniem i oczyszczaniem wody, przeznaczony do wykorzystania podczas zajęć przyrodniczych lub eksperymentalnych. Przykładowy produkt spełniający warunki specyfikacji lub równoważny: Zestaw Filtrujemy-Oczyszczamy</w:t>
            </w:r>
          </w:p>
        </w:tc>
        <w:tc>
          <w:tcPr>
            <w:tcW w:w="2835" w:type="dxa"/>
            <w:tcBorders>
              <w:top w:val="nil"/>
              <w:left w:val="nil"/>
              <w:bottom w:val="single" w:sz="4" w:space="0" w:color="auto"/>
              <w:right w:val="single" w:sz="4" w:space="0" w:color="auto"/>
            </w:tcBorders>
            <w:noWrap/>
            <w:vAlign w:val="bottom"/>
            <w:hideMark/>
          </w:tcPr>
          <w:p w14:paraId="6C286D1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5EE70DC"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4</w:t>
            </w:r>
          </w:p>
        </w:tc>
        <w:tc>
          <w:tcPr>
            <w:tcW w:w="2958" w:type="dxa"/>
            <w:tcBorders>
              <w:top w:val="nil"/>
              <w:left w:val="nil"/>
              <w:bottom w:val="single" w:sz="4" w:space="0" w:color="auto"/>
              <w:right w:val="single" w:sz="4" w:space="0" w:color="auto"/>
            </w:tcBorders>
            <w:noWrap/>
            <w:vAlign w:val="bottom"/>
            <w:hideMark/>
          </w:tcPr>
          <w:p w14:paraId="076C8FD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485D451" w14:textId="77777777" w:rsidTr="006355AB">
        <w:trPr>
          <w:trHeight w:val="1656"/>
        </w:trPr>
        <w:tc>
          <w:tcPr>
            <w:tcW w:w="562" w:type="dxa"/>
            <w:tcBorders>
              <w:top w:val="nil"/>
              <w:left w:val="single" w:sz="4" w:space="0" w:color="auto"/>
              <w:bottom w:val="single" w:sz="4" w:space="0" w:color="auto"/>
              <w:right w:val="single" w:sz="4" w:space="0" w:color="auto"/>
            </w:tcBorders>
            <w:vAlign w:val="center"/>
            <w:hideMark/>
          </w:tcPr>
          <w:p w14:paraId="6106296C"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20</w:t>
            </w:r>
          </w:p>
        </w:tc>
        <w:tc>
          <w:tcPr>
            <w:tcW w:w="7371" w:type="dxa"/>
            <w:tcBorders>
              <w:top w:val="nil"/>
              <w:left w:val="nil"/>
              <w:bottom w:val="single" w:sz="4" w:space="0" w:color="auto"/>
              <w:right w:val="single" w:sz="4" w:space="0" w:color="auto"/>
            </w:tcBorders>
            <w:vAlign w:val="center"/>
            <w:hideMark/>
          </w:tcPr>
          <w:p w14:paraId="4470029B"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 Zestaw doświadczalny do przeprowadzania eksperymentów z zakresu właściwości wody, przeznaczony do wykorzystania podczas zajęć przyrodniczych i edukacyjnych. Przykładowy produkt spełniający warunki specyfikacji lub równoważny: Eksperymenty Z Wodą – Własności I Ciekawostki, Zestaw Doświadczalny Z Wyposażeniem Laboratoryjnym</w:t>
            </w:r>
          </w:p>
        </w:tc>
        <w:tc>
          <w:tcPr>
            <w:tcW w:w="2835" w:type="dxa"/>
            <w:tcBorders>
              <w:top w:val="nil"/>
              <w:left w:val="nil"/>
              <w:bottom w:val="single" w:sz="4" w:space="0" w:color="auto"/>
              <w:right w:val="single" w:sz="4" w:space="0" w:color="auto"/>
            </w:tcBorders>
            <w:noWrap/>
            <w:vAlign w:val="bottom"/>
            <w:hideMark/>
          </w:tcPr>
          <w:p w14:paraId="1820BD2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B04D6D6"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4</w:t>
            </w:r>
          </w:p>
        </w:tc>
        <w:tc>
          <w:tcPr>
            <w:tcW w:w="2958" w:type="dxa"/>
            <w:tcBorders>
              <w:top w:val="nil"/>
              <w:left w:val="nil"/>
              <w:bottom w:val="single" w:sz="4" w:space="0" w:color="auto"/>
              <w:right w:val="single" w:sz="4" w:space="0" w:color="auto"/>
            </w:tcBorders>
            <w:noWrap/>
            <w:vAlign w:val="bottom"/>
            <w:hideMark/>
          </w:tcPr>
          <w:p w14:paraId="43B2918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2C81D30" w14:textId="77777777" w:rsidTr="009E7D67">
        <w:trPr>
          <w:trHeight w:val="2319"/>
        </w:trPr>
        <w:tc>
          <w:tcPr>
            <w:tcW w:w="562" w:type="dxa"/>
            <w:tcBorders>
              <w:top w:val="nil"/>
              <w:left w:val="single" w:sz="4" w:space="0" w:color="auto"/>
              <w:bottom w:val="single" w:sz="4" w:space="0" w:color="auto"/>
              <w:right w:val="single" w:sz="4" w:space="0" w:color="auto"/>
            </w:tcBorders>
            <w:vAlign w:val="center"/>
            <w:hideMark/>
          </w:tcPr>
          <w:p w14:paraId="0D2EECF6"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21</w:t>
            </w:r>
          </w:p>
        </w:tc>
        <w:tc>
          <w:tcPr>
            <w:tcW w:w="7371" w:type="dxa"/>
            <w:tcBorders>
              <w:top w:val="nil"/>
              <w:left w:val="nil"/>
              <w:bottom w:val="single" w:sz="4" w:space="0" w:color="auto"/>
              <w:right w:val="single" w:sz="4" w:space="0" w:color="auto"/>
            </w:tcBorders>
            <w:vAlign w:val="center"/>
            <w:hideMark/>
          </w:tcPr>
          <w:p w14:paraId="5C45626C"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Mikroskop szkolny przeznaczony do prowadzenia obserwacji podczas zajęć przyrodniczych i biologicznych. powiększenie do min. 400x, oświetlenie LED (górne i/lub dolne) umożliwiające obserwację preparatów biologicznych, możliwość pracy bezprzewodowej (zasilanie akumulatorowe lub bateryjne), stabilna konstrukcja dostosowana do użytkowania w warunkach szkolnych, podstawowe wyposażenie umożliwiające rozpoczęcie pracy (np. zestaw preparatów lub akcesoriów). Przykładowy produkt spełniający warunki specyfikacji lub równoważny: Mikroskop Szkolny JANGAR 400x </w:t>
            </w:r>
            <w:proofErr w:type="spellStart"/>
            <w:r w:rsidRPr="006355AB">
              <w:rPr>
                <w:rFonts w:ascii="Aptos" w:hAnsi="Aptos" w:cs="Calibri"/>
                <w:color w:val="000000"/>
                <w:sz w:val="20"/>
                <w:szCs w:val="20"/>
              </w:rPr>
              <w:t>JuniorLED</w:t>
            </w:r>
            <w:proofErr w:type="spellEnd"/>
            <w:r w:rsidRPr="006355AB">
              <w:rPr>
                <w:rFonts w:ascii="Aptos" w:hAnsi="Aptos" w:cs="Calibri"/>
                <w:color w:val="000000"/>
                <w:sz w:val="20"/>
                <w:szCs w:val="20"/>
              </w:rPr>
              <w:t xml:space="preserve"> Duo, Bezprzewodowy</w:t>
            </w:r>
          </w:p>
        </w:tc>
        <w:tc>
          <w:tcPr>
            <w:tcW w:w="2835" w:type="dxa"/>
            <w:tcBorders>
              <w:top w:val="nil"/>
              <w:left w:val="nil"/>
              <w:bottom w:val="single" w:sz="4" w:space="0" w:color="auto"/>
              <w:right w:val="single" w:sz="4" w:space="0" w:color="auto"/>
            </w:tcBorders>
            <w:noWrap/>
            <w:vAlign w:val="bottom"/>
            <w:hideMark/>
          </w:tcPr>
          <w:p w14:paraId="6CDDA6E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0E587AFB"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7372B64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A14A632" w14:textId="77777777" w:rsidTr="006355AB">
        <w:trPr>
          <w:trHeight w:val="1656"/>
        </w:trPr>
        <w:tc>
          <w:tcPr>
            <w:tcW w:w="562" w:type="dxa"/>
            <w:tcBorders>
              <w:top w:val="nil"/>
              <w:left w:val="single" w:sz="4" w:space="0" w:color="auto"/>
              <w:bottom w:val="single" w:sz="4" w:space="0" w:color="auto"/>
              <w:right w:val="single" w:sz="4" w:space="0" w:color="auto"/>
            </w:tcBorders>
            <w:vAlign w:val="center"/>
            <w:hideMark/>
          </w:tcPr>
          <w:p w14:paraId="221467EC"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22</w:t>
            </w:r>
          </w:p>
        </w:tc>
        <w:tc>
          <w:tcPr>
            <w:tcW w:w="7371" w:type="dxa"/>
            <w:tcBorders>
              <w:top w:val="nil"/>
              <w:left w:val="nil"/>
              <w:bottom w:val="single" w:sz="4" w:space="0" w:color="auto"/>
              <w:right w:val="single" w:sz="4" w:space="0" w:color="auto"/>
            </w:tcBorders>
            <w:vAlign w:val="center"/>
            <w:hideMark/>
          </w:tcPr>
          <w:p w14:paraId="03E38608"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preparatów mikroskopowych przeznaczonych do wykorzystania podczas zajęć przyrodniczych i biologicznych dla dzieci oraz uczniów rozpoczynających pracę z mikroskopem. Przykładowy produkt spełniający warunki specyfikacji lub równoważny: Zestaw 15 Preparatów Mikroskopowych Dla Najmłodszych I Początkujących</w:t>
            </w:r>
          </w:p>
        </w:tc>
        <w:tc>
          <w:tcPr>
            <w:tcW w:w="2835" w:type="dxa"/>
            <w:tcBorders>
              <w:top w:val="nil"/>
              <w:left w:val="nil"/>
              <w:bottom w:val="single" w:sz="4" w:space="0" w:color="auto"/>
              <w:right w:val="single" w:sz="4" w:space="0" w:color="auto"/>
            </w:tcBorders>
            <w:noWrap/>
            <w:vAlign w:val="bottom"/>
            <w:hideMark/>
          </w:tcPr>
          <w:p w14:paraId="4A998459"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E7720F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3B37E33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843CAF2" w14:textId="77777777" w:rsidTr="006355AB">
        <w:trPr>
          <w:trHeight w:val="1656"/>
        </w:trPr>
        <w:tc>
          <w:tcPr>
            <w:tcW w:w="562" w:type="dxa"/>
            <w:tcBorders>
              <w:top w:val="nil"/>
              <w:left w:val="single" w:sz="4" w:space="0" w:color="auto"/>
              <w:bottom w:val="single" w:sz="4" w:space="0" w:color="auto"/>
              <w:right w:val="single" w:sz="4" w:space="0" w:color="auto"/>
            </w:tcBorders>
            <w:vAlign w:val="center"/>
            <w:hideMark/>
          </w:tcPr>
          <w:p w14:paraId="3538B79D"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23</w:t>
            </w:r>
          </w:p>
        </w:tc>
        <w:tc>
          <w:tcPr>
            <w:tcW w:w="7371" w:type="dxa"/>
            <w:tcBorders>
              <w:top w:val="nil"/>
              <w:left w:val="nil"/>
              <w:bottom w:val="single" w:sz="4" w:space="0" w:color="auto"/>
              <w:right w:val="single" w:sz="4" w:space="0" w:color="auto"/>
            </w:tcBorders>
            <w:vAlign w:val="center"/>
            <w:hideMark/>
          </w:tcPr>
          <w:p w14:paraId="5BE8C7A4"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preparatów mikroskopowych umożliwiających obserwację mikroorganizmów i struktur występujących w kropli wody, przeznaczony do wykorzystania podczas zajęć przyrodniczych i biologicznych. Przykładowy produkt spełniający warunki specyfikacji lub równoważny: Kropla Wody Pełna Życia – 10 Preparatów Mikroskopowych</w:t>
            </w:r>
          </w:p>
        </w:tc>
        <w:tc>
          <w:tcPr>
            <w:tcW w:w="2835" w:type="dxa"/>
            <w:tcBorders>
              <w:top w:val="nil"/>
              <w:left w:val="nil"/>
              <w:bottom w:val="single" w:sz="4" w:space="0" w:color="auto"/>
              <w:right w:val="single" w:sz="4" w:space="0" w:color="auto"/>
            </w:tcBorders>
            <w:noWrap/>
            <w:vAlign w:val="bottom"/>
            <w:hideMark/>
          </w:tcPr>
          <w:p w14:paraId="0C3FD4F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07D9E146"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4CA3F03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FFF8A41" w14:textId="77777777" w:rsidTr="009E7D67">
        <w:trPr>
          <w:trHeight w:val="1417"/>
        </w:trPr>
        <w:tc>
          <w:tcPr>
            <w:tcW w:w="562" w:type="dxa"/>
            <w:tcBorders>
              <w:top w:val="nil"/>
              <w:left w:val="single" w:sz="4" w:space="0" w:color="auto"/>
              <w:bottom w:val="single" w:sz="4" w:space="0" w:color="auto"/>
              <w:right w:val="single" w:sz="4" w:space="0" w:color="auto"/>
            </w:tcBorders>
            <w:vAlign w:val="center"/>
            <w:hideMark/>
          </w:tcPr>
          <w:p w14:paraId="6BCD72A3"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24</w:t>
            </w:r>
          </w:p>
        </w:tc>
        <w:tc>
          <w:tcPr>
            <w:tcW w:w="7371" w:type="dxa"/>
            <w:tcBorders>
              <w:top w:val="nil"/>
              <w:left w:val="nil"/>
              <w:bottom w:val="single" w:sz="4" w:space="0" w:color="auto"/>
              <w:right w:val="single" w:sz="4" w:space="0" w:color="auto"/>
            </w:tcBorders>
            <w:vAlign w:val="center"/>
            <w:hideMark/>
          </w:tcPr>
          <w:p w14:paraId="43B3D76B"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preparatów mikroskopowych przedstawiających zdrowe tkanki człowieka (część I), przeznaczony do wykorzystania podczas zajęć dydaktycznych z zakresu biologii. Przykładowy produkt spełniający warunki specyfikacji lub równoważny: Tkanki Człowieka Zdrowe, Cz. I – 10 Preparatów Mikroskopowych</w:t>
            </w:r>
          </w:p>
        </w:tc>
        <w:tc>
          <w:tcPr>
            <w:tcW w:w="2835" w:type="dxa"/>
            <w:tcBorders>
              <w:top w:val="nil"/>
              <w:left w:val="nil"/>
              <w:bottom w:val="single" w:sz="4" w:space="0" w:color="auto"/>
              <w:right w:val="single" w:sz="4" w:space="0" w:color="auto"/>
            </w:tcBorders>
            <w:noWrap/>
            <w:vAlign w:val="bottom"/>
            <w:hideMark/>
          </w:tcPr>
          <w:p w14:paraId="655BF59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3EA8EC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28737295"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5E5DA91" w14:textId="77777777" w:rsidTr="009E7D67">
        <w:trPr>
          <w:trHeight w:val="1185"/>
        </w:trPr>
        <w:tc>
          <w:tcPr>
            <w:tcW w:w="562" w:type="dxa"/>
            <w:tcBorders>
              <w:top w:val="nil"/>
              <w:left w:val="single" w:sz="4" w:space="0" w:color="auto"/>
              <w:bottom w:val="single" w:sz="4" w:space="0" w:color="auto"/>
              <w:right w:val="single" w:sz="4" w:space="0" w:color="auto"/>
            </w:tcBorders>
            <w:vAlign w:val="center"/>
            <w:hideMark/>
          </w:tcPr>
          <w:p w14:paraId="3967CE6F"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25</w:t>
            </w:r>
          </w:p>
        </w:tc>
        <w:tc>
          <w:tcPr>
            <w:tcW w:w="7371" w:type="dxa"/>
            <w:tcBorders>
              <w:top w:val="nil"/>
              <w:left w:val="nil"/>
              <w:bottom w:val="single" w:sz="4" w:space="0" w:color="auto"/>
              <w:right w:val="single" w:sz="4" w:space="0" w:color="auto"/>
            </w:tcBorders>
            <w:vAlign w:val="center"/>
            <w:hideMark/>
          </w:tcPr>
          <w:p w14:paraId="5E6744AD"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preparatów mikroskopowych przedstawiających zdrowe tkanki człowieka (część II), przeznaczony do wykorzystania podczas zajęć dydaktycznych z zakresu biologii. Przykładowy produkt spełniający warunki specyfikacji lub równoważny: Tkanki Człowieka Zdrowe, Cz. II – 10 Preparatów Mikroskopowych</w:t>
            </w:r>
          </w:p>
        </w:tc>
        <w:tc>
          <w:tcPr>
            <w:tcW w:w="2835" w:type="dxa"/>
            <w:tcBorders>
              <w:top w:val="nil"/>
              <w:left w:val="nil"/>
              <w:bottom w:val="single" w:sz="4" w:space="0" w:color="auto"/>
              <w:right w:val="single" w:sz="4" w:space="0" w:color="auto"/>
            </w:tcBorders>
            <w:noWrap/>
            <w:vAlign w:val="bottom"/>
            <w:hideMark/>
          </w:tcPr>
          <w:p w14:paraId="3AC27E35"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2709D88"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455841E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6D75E09" w14:textId="77777777" w:rsidTr="006355AB">
        <w:trPr>
          <w:trHeight w:val="1380"/>
        </w:trPr>
        <w:tc>
          <w:tcPr>
            <w:tcW w:w="562" w:type="dxa"/>
            <w:tcBorders>
              <w:top w:val="nil"/>
              <w:left w:val="single" w:sz="4" w:space="0" w:color="auto"/>
              <w:bottom w:val="single" w:sz="4" w:space="0" w:color="auto"/>
              <w:right w:val="single" w:sz="4" w:space="0" w:color="auto"/>
            </w:tcBorders>
            <w:vAlign w:val="center"/>
            <w:hideMark/>
          </w:tcPr>
          <w:p w14:paraId="3DFED2BB"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26</w:t>
            </w:r>
          </w:p>
        </w:tc>
        <w:tc>
          <w:tcPr>
            <w:tcW w:w="7371" w:type="dxa"/>
            <w:tcBorders>
              <w:top w:val="nil"/>
              <w:left w:val="nil"/>
              <w:bottom w:val="single" w:sz="4" w:space="0" w:color="auto"/>
              <w:right w:val="single" w:sz="4" w:space="0" w:color="auto"/>
            </w:tcBorders>
            <w:vAlign w:val="center"/>
            <w:hideMark/>
          </w:tcPr>
          <w:p w14:paraId="73E7128B"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drewnianych płytek edukacyjnych wspomagających rozpoznawanie i nazywanie emocji oraz rozwój kompetencji komunikacyjnych dzieci. Przykładowy produkt spełniający warunki specyfikacji lub równoważny: MOJE EMOCJE – </w:t>
            </w:r>
            <w:proofErr w:type="spellStart"/>
            <w:r w:rsidRPr="006355AB">
              <w:rPr>
                <w:rFonts w:ascii="Aptos" w:hAnsi="Aptos" w:cs="Calibri"/>
                <w:color w:val="000000"/>
                <w:sz w:val="20"/>
                <w:szCs w:val="20"/>
              </w:rPr>
              <w:t>Kpl</w:t>
            </w:r>
            <w:proofErr w:type="spellEnd"/>
            <w:r w:rsidRPr="006355AB">
              <w:rPr>
                <w:rFonts w:ascii="Aptos" w:hAnsi="Aptos" w:cs="Calibri"/>
                <w:color w:val="000000"/>
                <w:sz w:val="20"/>
                <w:szCs w:val="20"/>
              </w:rPr>
              <w:t>. 18 Drewnianych Płytek Wspomagających Komunikację</w:t>
            </w:r>
          </w:p>
        </w:tc>
        <w:tc>
          <w:tcPr>
            <w:tcW w:w="2835" w:type="dxa"/>
            <w:tcBorders>
              <w:top w:val="nil"/>
              <w:left w:val="nil"/>
              <w:bottom w:val="single" w:sz="4" w:space="0" w:color="auto"/>
              <w:right w:val="single" w:sz="4" w:space="0" w:color="auto"/>
            </w:tcBorders>
            <w:noWrap/>
            <w:vAlign w:val="bottom"/>
            <w:hideMark/>
          </w:tcPr>
          <w:p w14:paraId="02BF4AB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FA14D3A"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6A1C9D9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90680CF"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6F3F5C7A"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27</w:t>
            </w:r>
          </w:p>
        </w:tc>
        <w:tc>
          <w:tcPr>
            <w:tcW w:w="7371" w:type="dxa"/>
            <w:tcBorders>
              <w:top w:val="nil"/>
              <w:left w:val="nil"/>
              <w:bottom w:val="single" w:sz="4" w:space="0" w:color="auto"/>
              <w:right w:val="single" w:sz="4" w:space="0" w:color="auto"/>
            </w:tcBorders>
            <w:vAlign w:val="center"/>
            <w:hideMark/>
          </w:tcPr>
          <w:p w14:paraId="6CCBB306"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Aparat do przeprowadzania doświadczeń z zakresu fotosyntezy, przeznaczony do wykorzystania podczas zajęć biologicznych i przyrodniczych.</w:t>
            </w:r>
          </w:p>
        </w:tc>
        <w:tc>
          <w:tcPr>
            <w:tcW w:w="2835" w:type="dxa"/>
            <w:tcBorders>
              <w:top w:val="nil"/>
              <w:left w:val="nil"/>
              <w:bottom w:val="single" w:sz="4" w:space="0" w:color="auto"/>
              <w:right w:val="single" w:sz="4" w:space="0" w:color="auto"/>
            </w:tcBorders>
            <w:noWrap/>
            <w:vAlign w:val="bottom"/>
            <w:hideMark/>
          </w:tcPr>
          <w:p w14:paraId="5D9FCD03"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688D237"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59F577E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E5145F2"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49886A81"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28</w:t>
            </w:r>
          </w:p>
        </w:tc>
        <w:tc>
          <w:tcPr>
            <w:tcW w:w="7371" w:type="dxa"/>
            <w:tcBorders>
              <w:top w:val="nil"/>
              <w:left w:val="nil"/>
              <w:bottom w:val="single" w:sz="4" w:space="0" w:color="auto"/>
              <w:right w:val="single" w:sz="4" w:space="0" w:color="auto"/>
            </w:tcBorders>
            <w:vAlign w:val="center"/>
            <w:hideMark/>
          </w:tcPr>
          <w:p w14:paraId="116AA085"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pudełek obserwacyjnych z lupą i miarką, przeznaczonych do prowadzenia obserwacji okazów przyrodniczych podczas zajęć edukacyjnych</w:t>
            </w:r>
          </w:p>
        </w:tc>
        <w:tc>
          <w:tcPr>
            <w:tcW w:w="2835" w:type="dxa"/>
            <w:tcBorders>
              <w:top w:val="nil"/>
              <w:left w:val="nil"/>
              <w:bottom w:val="single" w:sz="4" w:space="0" w:color="auto"/>
              <w:right w:val="single" w:sz="4" w:space="0" w:color="auto"/>
            </w:tcBorders>
            <w:noWrap/>
            <w:vAlign w:val="bottom"/>
            <w:hideMark/>
          </w:tcPr>
          <w:p w14:paraId="429CD6FF"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5F0D5D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6</w:t>
            </w:r>
          </w:p>
        </w:tc>
        <w:tc>
          <w:tcPr>
            <w:tcW w:w="2958" w:type="dxa"/>
            <w:tcBorders>
              <w:top w:val="nil"/>
              <w:left w:val="nil"/>
              <w:bottom w:val="single" w:sz="4" w:space="0" w:color="auto"/>
              <w:right w:val="single" w:sz="4" w:space="0" w:color="auto"/>
            </w:tcBorders>
            <w:noWrap/>
            <w:vAlign w:val="bottom"/>
            <w:hideMark/>
          </w:tcPr>
          <w:p w14:paraId="5347A351"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47C0A02" w14:textId="77777777" w:rsidTr="006355AB">
        <w:trPr>
          <w:trHeight w:val="1104"/>
        </w:trPr>
        <w:tc>
          <w:tcPr>
            <w:tcW w:w="562" w:type="dxa"/>
            <w:tcBorders>
              <w:top w:val="nil"/>
              <w:left w:val="single" w:sz="4" w:space="0" w:color="auto"/>
              <w:bottom w:val="single" w:sz="4" w:space="0" w:color="auto"/>
              <w:right w:val="single" w:sz="4" w:space="0" w:color="auto"/>
            </w:tcBorders>
            <w:vAlign w:val="center"/>
            <w:hideMark/>
          </w:tcPr>
          <w:p w14:paraId="0EF547DB"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29</w:t>
            </w:r>
          </w:p>
        </w:tc>
        <w:tc>
          <w:tcPr>
            <w:tcW w:w="7371" w:type="dxa"/>
            <w:tcBorders>
              <w:top w:val="nil"/>
              <w:left w:val="nil"/>
              <w:bottom w:val="single" w:sz="4" w:space="0" w:color="auto"/>
              <w:right w:val="single" w:sz="4" w:space="0" w:color="auto"/>
            </w:tcBorders>
            <w:vAlign w:val="center"/>
            <w:hideMark/>
          </w:tcPr>
          <w:p w14:paraId="72D2689C"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drewnianych klocków dydaktycznych przedstawiających system dziesiętny, przeznaczony do wykorzystania podczas zajęć matematycznych w edukacji przedszkolnej i wczesnoszkolnej                                                 </w:t>
            </w:r>
          </w:p>
        </w:tc>
        <w:tc>
          <w:tcPr>
            <w:tcW w:w="2835" w:type="dxa"/>
            <w:tcBorders>
              <w:top w:val="nil"/>
              <w:left w:val="nil"/>
              <w:bottom w:val="single" w:sz="4" w:space="0" w:color="auto"/>
              <w:right w:val="single" w:sz="4" w:space="0" w:color="auto"/>
            </w:tcBorders>
            <w:noWrap/>
            <w:vAlign w:val="bottom"/>
            <w:hideMark/>
          </w:tcPr>
          <w:p w14:paraId="0D04108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FFAB53A"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15</w:t>
            </w:r>
          </w:p>
        </w:tc>
        <w:tc>
          <w:tcPr>
            <w:tcW w:w="2958" w:type="dxa"/>
            <w:tcBorders>
              <w:top w:val="nil"/>
              <w:left w:val="nil"/>
              <w:bottom w:val="single" w:sz="4" w:space="0" w:color="auto"/>
              <w:right w:val="single" w:sz="4" w:space="0" w:color="auto"/>
            </w:tcBorders>
            <w:noWrap/>
            <w:vAlign w:val="bottom"/>
            <w:hideMark/>
          </w:tcPr>
          <w:p w14:paraId="0007560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223D1C9B"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1598C2CD"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30</w:t>
            </w:r>
          </w:p>
        </w:tc>
        <w:tc>
          <w:tcPr>
            <w:tcW w:w="7371" w:type="dxa"/>
            <w:tcBorders>
              <w:top w:val="nil"/>
              <w:left w:val="nil"/>
              <w:bottom w:val="single" w:sz="4" w:space="0" w:color="auto"/>
              <w:right w:val="single" w:sz="4" w:space="0" w:color="auto"/>
            </w:tcBorders>
            <w:vAlign w:val="center"/>
            <w:hideMark/>
          </w:tcPr>
          <w:p w14:paraId="2075EBF2"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 Zestaw </w:t>
            </w:r>
            <w:proofErr w:type="spellStart"/>
            <w:r w:rsidRPr="006355AB">
              <w:rPr>
                <w:rFonts w:ascii="Aptos" w:hAnsi="Aptos" w:cs="Calibri"/>
                <w:color w:val="000000"/>
                <w:sz w:val="20"/>
                <w:szCs w:val="20"/>
              </w:rPr>
              <w:t>geoplanów</w:t>
            </w:r>
            <w:proofErr w:type="spellEnd"/>
            <w:r w:rsidRPr="006355AB">
              <w:rPr>
                <w:rFonts w:ascii="Aptos" w:hAnsi="Aptos" w:cs="Calibri"/>
                <w:color w:val="000000"/>
                <w:sz w:val="20"/>
                <w:szCs w:val="20"/>
              </w:rPr>
              <w:t xml:space="preserve"> (tablic geometrycznych) przeznaczonych do wykorzystania podczas zajęć matematycznych w edukacji przedszkolnej i wczesnoszkolnej.</w:t>
            </w:r>
          </w:p>
        </w:tc>
        <w:tc>
          <w:tcPr>
            <w:tcW w:w="2835" w:type="dxa"/>
            <w:tcBorders>
              <w:top w:val="nil"/>
              <w:left w:val="nil"/>
              <w:bottom w:val="single" w:sz="4" w:space="0" w:color="auto"/>
              <w:right w:val="single" w:sz="4" w:space="0" w:color="auto"/>
            </w:tcBorders>
            <w:noWrap/>
            <w:vAlign w:val="bottom"/>
            <w:hideMark/>
          </w:tcPr>
          <w:p w14:paraId="66E9629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27896EC"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15</w:t>
            </w:r>
          </w:p>
        </w:tc>
        <w:tc>
          <w:tcPr>
            <w:tcW w:w="2958" w:type="dxa"/>
            <w:tcBorders>
              <w:top w:val="nil"/>
              <w:left w:val="nil"/>
              <w:bottom w:val="single" w:sz="4" w:space="0" w:color="auto"/>
              <w:right w:val="single" w:sz="4" w:space="0" w:color="auto"/>
            </w:tcBorders>
            <w:noWrap/>
            <w:vAlign w:val="bottom"/>
            <w:hideMark/>
          </w:tcPr>
          <w:p w14:paraId="0742A19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3981500" w14:textId="77777777" w:rsidTr="006355AB">
        <w:trPr>
          <w:trHeight w:val="1104"/>
        </w:trPr>
        <w:tc>
          <w:tcPr>
            <w:tcW w:w="562" w:type="dxa"/>
            <w:tcBorders>
              <w:top w:val="nil"/>
              <w:left w:val="single" w:sz="4" w:space="0" w:color="auto"/>
              <w:bottom w:val="single" w:sz="4" w:space="0" w:color="auto"/>
              <w:right w:val="single" w:sz="4" w:space="0" w:color="auto"/>
            </w:tcBorders>
            <w:vAlign w:val="center"/>
            <w:hideMark/>
          </w:tcPr>
          <w:p w14:paraId="1D7F337D"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31</w:t>
            </w:r>
          </w:p>
        </w:tc>
        <w:tc>
          <w:tcPr>
            <w:tcW w:w="7371" w:type="dxa"/>
            <w:tcBorders>
              <w:top w:val="nil"/>
              <w:left w:val="nil"/>
              <w:bottom w:val="single" w:sz="4" w:space="0" w:color="auto"/>
              <w:right w:val="single" w:sz="4" w:space="0" w:color="auto"/>
            </w:tcBorders>
            <w:vAlign w:val="center"/>
            <w:hideMark/>
          </w:tcPr>
          <w:p w14:paraId="33E6F955"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miar krawieckich przeznaczonych do nauki mierzenia długości oraz kształtowania umiejętności matematycznych podczas zajęć edukacyjnych. Komplet 10 </w:t>
            </w:r>
            <w:proofErr w:type="spellStart"/>
            <w:r w:rsidRPr="006355AB">
              <w:rPr>
                <w:rFonts w:ascii="Aptos" w:hAnsi="Aptos" w:cs="Calibri"/>
                <w:color w:val="000000"/>
                <w:sz w:val="20"/>
                <w:szCs w:val="20"/>
              </w:rPr>
              <w:t>szt.długość</w:t>
            </w:r>
            <w:proofErr w:type="spellEnd"/>
            <w:r w:rsidRPr="006355AB">
              <w:rPr>
                <w:rFonts w:ascii="Aptos" w:hAnsi="Aptos" w:cs="Calibri"/>
                <w:color w:val="000000"/>
                <w:sz w:val="20"/>
                <w:szCs w:val="20"/>
              </w:rPr>
              <w:t xml:space="preserve"> każdej miary to 150 cm., podziałka w centymetrach i milimetrach</w:t>
            </w:r>
          </w:p>
        </w:tc>
        <w:tc>
          <w:tcPr>
            <w:tcW w:w="2835" w:type="dxa"/>
            <w:tcBorders>
              <w:top w:val="nil"/>
              <w:left w:val="nil"/>
              <w:bottom w:val="single" w:sz="4" w:space="0" w:color="auto"/>
              <w:right w:val="single" w:sz="4" w:space="0" w:color="auto"/>
            </w:tcBorders>
            <w:noWrap/>
            <w:vAlign w:val="bottom"/>
            <w:hideMark/>
          </w:tcPr>
          <w:p w14:paraId="3EF81130"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4DB83A13"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4</w:t>
            </w:r>
          </w:p>
        </w:tc>
        <w:tc>
          <w:tcPr>
            <w:tcW w:w="2958" w:type="dxa"/>
            <w:tcBorders>
              <w:top w:val="nil"/>
              <w:left w:val="nil"/>
              <w:bottom w:val="single" w:sz="4" w:space="0" w:color="auto"/>
              <w:right w:val="single" w:sz="4" w:space="0" w:color="auto"/>
            </w:tcBorders>
            <w:noWrap/>
            <w:vAlign w:val="bottom"/>
            <w:hideMark/>
          </w:tcPr>
          <w:p w14:paraId="2F98CA5D"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0C69C3A"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4C6A51DA"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32</w:t>
            </w:r>
          </w:p>
        </w:tc>
        <w:tc>
          <w:tcPr>
            <w:tcW w:w="7371" w:type="dxa"/>
            <w:tcBorders>
              <w:top w:val="nil"/>
              <w:left w:val="nil"/>
              <w:bottom w:val="single" w:sz="4" w:space="0" w:color="auto"/>
              <w:right w:val="single" w:sz="4" w:space="0" w:color="auto"/>
            </w:tcBorders>
            <w:vAlign w:val="center"/>
            <w:hideMark/>
          </w:tcPr>
          <w:p w14:paraId="25D30285"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kostek do gry przeznaczonych do wykorzystania podczas zajęć edukacyjnych, matematycznych oraz gier dydaktycznych</w:t>
            </w:r>
          </w:p>
        </w:tc>
        <w:tc>
          <w:tcPr>
            <w:tcW w:w="2835" w:type="dxa"/>
            <w:tcBorders>
              <w:top w:val="nil"/>
              <w:left w:val="nil"/>
              <w:bottom w:val="single" w:sz="4" w:space="0" w:color="auto"/>
              <w:right w:val="single" w:sz="4" w:space="0" w:color="auto"/>
            </w:tcBorders>
            <w:noWrap/>
            <w:vAlign w:val="bottom"/>
            <w:hideMark/>
          </w:tcPr>
          <w:p w14:paraId="2B14787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4B5F3AE3"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 xml:space="preserve">20 </w:t>
            </w:r>
            <w:proofErr w:type="spellStart"/>
            <w:r w:rsidRPr="006355AB">
              <w:rPr>
                <w:rFonts w:ascii="Aptos" w:hAnsi="Aptos" w:cs="Calibri"/>
                <w:color w:val="000000"/>
                <w:sz w:val="20"/>
                <w:szCs w:val="20"/>
              </w:rPr>
              <w:t>kpl</w:t>
            </w:r>
            <w:proofErr w:type="spellEnd"/>
          </w:p>
        </w:tc>
        <w:tc>
          <w:tcPr>
            <w:tcW w:w="2958" w:type="dxa"/>
            <w:tcBorders>
              <w:top w:val="nil"/>
              <w:left w:val="nil"/>
              <w:bottom w:val="single" w:sz="4" w:space="0" w:color="auto"/>
              <w:right w:val="single" w:sz="4" w:space="0" w:color="auto"/>
            </w:tcBorders>
            <w:noWrap/>
            <w:vAlign w:val="bottom"/>
            <w:hideMark/>
          </w:tcPr>
          <w:p w14:paraId="1F62EA63"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05F98E0" w14:textId="77777777" w:rsidTr="006355AB">
        <w:trPr>
          <w:trHeight w:val="1104"/>
        </w:trPr>
        <w:tc>
          <w:tcPr>
            <w:tcW w:w="562" w:type="dxa"/>
            <w:tcBorders>
              <w:top w:val="nil"/>
              <w:left w:val="single" w:sz="4" w:space="0" w:color="auto"/>
              <w:bottom w:val="single" w:sz="4" w:space="0" w:color="auto"/>
              <w:right w:val="single" w:sz="4" w:space="0" w:color="auto"/>
            </w:tcBorders>
            <w:vAlign w:val="center"/>
            <w:hideMark/>
          </w:tcPr>
          <w:p w14:paraId="4E6422C1"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33</w:t>
            </w:r>
          </w:p>
        </w:tc>
        <w:tc>
          <w:tcPr>
            <w:tcW w:w="7371" w:type="dxa"/>
            <w:tcBorders>
              <w:top w:val="nil"/>
              <w:left w:val="nil"/>
              <w:bottom w:val="single" w:sz="4" w:space="0" w:color="auto"/>
              <w:right w:val="single" w:sz="4" w:space="0" w:color="auto"/>
            </w:tcBorders>
            <w:vAlign w:val="center"/>
            <w:hideMark/>
          </w:tcPr>
          <w:p w14:paraId="72961D1A"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Gra logiczna typu </w:t>
            </w:r>
            <w:proofErr w:type="spellStart"/>
            <w:r w:rsidRPr="006355AB">
              <w:rPr>
                <w:rFonts w:ascii="Aptos" w:hAnsi="Aptos" w:cs="Calibri"/>
                <w:color w:val="000000"/>
                <w:sz w:val="20"/>
                <w:szCs w:val="20"/>
              </w:rPr>
              <w:t>sudoku</w:t>
            </w:r>
            <w:proofErr w:type="spellEnd"/>
            <w:r w:rsidRPr="006355AB">
              <w:rPr>
                <w:rFonts w:ascii="Aptos" w:hAnsi="Aptos" w:cs="Calibri"/>
                <w:color w:val="000000"/>
                <w:sz w:val="20"/>
                <w:szCs w:val="20"/>
              </w:rPr>
              <w:t xml:space="preserve"> przeznaczona do wykorzystania podczas zajęć edukacyjnych, rozwijająca logiczne myślenie, koncentrację i spostrzegawczość. Przykładowy produkt spełniający warunki specyfikacji lub równoważny: </w:t>
            </w:r>
            <w:proofErr w:type="spellStart"/>
            <w:r w:rsidRPr="006355AB">
              <w:rPr>
                <w:rFonts w:ascii="Aptos" w:hAnsi="Aptos" w:cs="Calibri"/>
                <w:color w:val="000000"/>
                <w:sz w:val="20"/>
                <w:szCs w:val="20"/>
              </w:rPr>
              <w:t>Sudoku</w:t>
            </w:r>
            <w:proofErr w:type="spellEnd"/>
          </w:p>
        </w:tc>
        <w:tc>
          <w:tcPr>
            <w:tcW w:w="2835" w:type="dxa"/>
            <w:tcBorders>
              <w:top w:val="nil"/>
              <w:left w:val="nil"/>
              <w:bottom w:val="single" w:sz="4" w:space="0" w:color="auto"/>
              <w:right w:val="single" w:sz="4" w:space="0" w:color="auto"/>
            </w:tcBorders>
            <w:noWrap/>
            <w:vAlign w:val="bottom"/>
            <w:hideMark/>
          </w:tcPr>
          <w:p w14:paraId="03E76A3B"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FE30F9B"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15</w:t>
            </w:r>
          </w:p>
        </w:tc>
        <w:tc>
          <w:tcPr>
            <w:tcW w:w="2958" w:type="dxa"/>
            <w:tcBorders>
              <w:top w:val="nil"/>
              <w:left w:val="nil"/>
              <w:bottom w:val="single" w:sz="4" w:space="0" w:color="auto"/>
              <w:right w:val="single" w:sz="4" w:space="0" w:color="auto"/>
            </w:tcBorders>
            <w:noWrap/>
            <w:vAlign w:val="bottom"/>
            <w:hideMark/>
          </w:tcPr>
          <w:p w14:paraId="24DA93A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FCEAB8D" w14:textId="77777777" w:rsidTr="009E7D67">
        <w:trPr>
          <w:trHeight w:val="1217"/>
        </w:trPr>
        <w:tc>
          <w:tcPr>
            <w:tcW w:w="562" w:type="dxa"/>
            <w:tcBorders>
              <w:top w:val="nil"/>
              <w:left w:val="single" w:sz="4" w:space="0" w:color="auto"/>
              <w:bottom w:val="single" w:sz="4" w:space="0" w:color="auto"/>
              <w:right w:val="single" w:sz="4" w:space="0" w:color="auto"/>
            </w:tcBorders>
            <w:vAlign w:val="center"/>
            <w:hideMark/>
          </w:tcPr>
          <w:p w14:paraId="1E78CB74"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34</w:t>
            </w:r>
          </w:p>
        </w:tc>
        <w:tc>
          <w:tcPr>
            <w:tcW w:w="7371" w:type="dxa"/>
            <w:tcBorders>
              <w:top w:val="nil"/>
              <w:left w:val="nil"/>
              <w:bottom w:val="single" w:sz="4" w:space="0" w:color="auto"/>
              <w:right w:val="single" w:sz="4" w:space="0" w:color="auto"/>
            </w:tcBorders>
            <w:vAlign w:val="center"/>
            <w:hideMark/>
          </w:tcPr>
          <w:p w14:paraId="1B21E135"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Gra logiczno-matematyczna typu układanka liczbowo-trójkątna, przeznaczona do wykorzystania podczas zajęć dydaktycznych oraz rozwijających logiczne myślenie. Przykładowy produkt spełniający warunki specyfikacji lub równoważny: </w:t>
            </w:r>
            <w:proofErr w:type="spellStart"/>
            <w:r w:rsidRPr="006355AB">
              <w:rPr>
                <w:rFonts w:ascii="Aptos" w:hAnsi="Aptos" w:cs="Calibri"/>
                <w:color w:val="000000"/>
                <w:sz w:val="20"/>
                <w:szCs w:val="20"/>
              </w:rPr>
              <w:t>Triominos</w:t>
            </w:r>
            <w:proofErr w:type="spellEnd"/>
            <w:r w:rsidRPr="006355AB">
              <w:rPr>
                <w:rFonts w:ascii="Aptos" w:hAnsi="Aptos" w:cs="Calibri"/>
                <w:color w:val="000000"/>
                <w:sz w:val="20"/>
                <w:szCs w:val="20"/>
              </w:rPr>
              <w:t xml:space="preserve"> Classic</w:t>
            </w:r>
          </w:p>
        </w:tc>
        <w:tc>
          <w:tcPr>
            <w:tcW w:w="2835" w:type="dxa"/>
            <w:tcBorders>
              <w:top w:val="nil"/>
              <w:left w:val="nil"/>
              <w:bottom w:val="single" w:sz="4" w:space="0" w:color="auto"/>
              <w:right w:val="single" w:sz="4" w:space="0" w:color="auto"/>
            </w:tcBorders>
            <w:noWrap/>
            <w:vAlign w:val="bottom"/>
            <w:hideMark/>
          </w:tcPr>
          <w:p w14:paraId="7DC96D5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374A090"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10</w:t>
            </w:r>
          </w:p>
        </w:tc>
        <w:tc>
          <w:tcPr>
            <w:tcW w:w="2958" w:type="dxa"/>
            <w:tcBorders>
              <w:top w:val="nil"/>
              <w:left w:val="nil"/>
              <w:bottom w:val="single" w:sz="4" w:space="0" w:color="auto"/>
              <w:right w:val="single" w:sz="4" w:space="0" w:color="auto"/>
            </w:tcBorders>
            <w:noWrap/>
            <w:vAlign w:val="bottom"/>
            <w:hideMark/>
          </w:tcPr>
          <w:p w14:paraId="1C4074D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32153ABF" w14:textId="77777777" w:rsidTr="006355AB">
        <w:trPr>
          <w:trHeight w:val="828"/>
        </w:trPr>
        <w:tc>
          <w:tcPr>
            <w:tcW w:w="562" w:type="dxa"/>
            <w:tcBorders>
              <w:top w:val="nil"/>
              <w:left w:val="single" w:sz="4" w:space="0" w:color="auto"/>
              <w:bottom w:val="single" w:sz="4" w:space="0" w:color="auto"/>
              <w:right w:val="single" w:sz="4" w:space="0" w:color="auto"/>
            </w:tcBorders>
            <w:vAlign w:val="center"/>
            <w:hideMark/>
          </w:tcPr>
          <w:p w14:paraId="66982573"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35</w:t>
            </w:r>
          </w:p>
        </w:tc>
        <w:tc>
          <w:tcPr>
            <w:tcW w:w="7371" w:type="dxa"/>
            <w:tcBorders>
              <w:top w:val="nil"/>
              <w:left w:val="nil"/>
              <w:bottom w:val="single" w:sz="4" w:space="0" w:color="auto"/>
              <w:right w:val="single" w:sz="4" w:space="0" w:color="auto"/>
            </w:tcBorders>
            <w:vAlign w:val="center"/>
            <w:hideMark/>
          </w:tcPr>
          <w:p w14:paraId="75E195E6"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zegarów dydaktycznych </w:t>
            </w:r>
            <w:proofErr w:type="spellStart"/>
            <w:r w:rsidRPr="006355AB">
              <w:rPr>
                <w:rFonts w:ascii="Aptos" w:hAnsi="Aptos" w:cs="Calibri"/>
                <w:color w:val="000000"/>
                <w:sz w:val="20"/>
                <w:szCs w:val="20"/>
              </w:rPr>
              <w:t>suchościeralnych</w:t>
            </w:r>
            <w:proofErr w:type="spellEnd"/>
            <w:r w:rsidRPr="006355AB">
              <w:rPr>
                <w:rFonts w:ascii="Aptos" w:hAnsi="Aptos" w:cs="Calibri"/>
                <w:color w:val="000000"/>
                <w:sz w:val="20"/>
                <w:szCs w:val="20"/>
              </w:rPr>
              <w:t xml:space="preserve"> przeznaczonych do nauki odczytywania godzin podczas zajęć edukacyjnych</w:t>
            </w:r>
          </w:p>
        </w:tc>
        <w:tc>
          <w:tcPr>
            <w:tcW w:w="2835" w:type="dxa"/>
            <w:tcBorders>
              <w:top w:val="nil"/>
              <w:left w:val="nil"/>
              <w:bottom w:val="single" w:sz="4" w:space="0" w:color="auto"/>
              <w:right w:val="single" w:sz="4" w:space="0" w:color="auto"/>
            </w:tcBorders>
            <w:noWrap/>
            <w:vAlign w:val="bottom"/>
            <w:hideMark/>
          </w:tcPr>
          <w:p w14:paraId="6A4092B0"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4A4846C6"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2</w:t>
            </w:r>
          </w:p>
        </w:tc>
        <w:tc>
          <w:tcPr>
            <w:tcW w:w="2958" w:type="dxa"/>
            <w:tcBorders>
              <w:top w:val="nil"/>
              <w:left w:val="nil"/>
              <w:bottom w:val="single" w:sz="4" w:space="0" w:color="auto"/>
              <w:right w:val="single" w:sz="4" w:space="0" w:color="auto"/>
            </w:tcBorders>
            <w:noWrap/>
            <w:vAlign w:val="bottom"/>
            <w:hideMark/>
          </w:tcPr>
          <w:p w14:paraId="51CFF5C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9AC84B2" w14:textId="77777777" w:rsidTr="009E7D67">
        <w:trPr>
          <w:trHeight w:val="949"/>
        </w:trPr>
        <w:tc>
          <w:tcPr>
            <w:tcW w:w="562" w:type="dxa"/>
            <w:tcBorders>
              <w:top w:val="nil"/>
              <w:left w:val="single" w:sz="4" w:space="0" w:color="auto"/>
              <w:bottom w:val="single" w:sz="4" w:space="0" w:color="auto"/>
              <w:right w:val="single" w:sz="4" w:space="0" w:color="auto"/>
            </w:tcBorders>
            <w:vAlign w:val="center"/>
            <w:hideMark/>
          </w:tcPr>
          <w:p w14:paraId="737B8E98"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36</w:t>
            </w:r>
          </w:p>
        </w:tc>
        <w:tc>
          <w:tcPr>
            <w:tcW w:w="7371" w:type="dxa"/>
            <w:tcBorders>
              <w:top w:val="nil"/>
              <w:left w:val="nil"/>
              <w:bottom w:val="single" w:sz="4" w:space="0" w:color="auto"/>
              <w:right w:val="single" w:sz="4" w:space="0" w:color="auto"/>
            </w:tcBorders>
            <w:vAlign w:val="center"/>
            <w:hideMark/>
          </w:tcPr>
          <w:p w14:paraId="661A5BEC"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Edukacyjna gra typu domino wspomagająca naukę ułamków, przeznaczona do wykorzystania podczas zajęć matematycznych. Przykładowy produkt spełniający warunki specyfikacji lub równoważny: Domino – Zrozumieć Ułamki, Grawerowane</w:t>
            </w:r>
          </w:p>
        </w:tc>
        <w:tc>
          <w:tcPr>
            <w:tcW w:w="2835" w:type="dxa"/>
            <w:tcBorders>
              <w:top w:val="nil"/>
              <w:left w:val="nil"/>
              <w:bottom w:val="single" w:sz="4" w:space="0" w:color="auto"/>
              <w:right w:val="single" w:sz="4" w:space="0" w:color="auto"/>
            </w:tcBorders>
            <w:noWrap/>
            <w:vAlign w:val="bottom"/>
            <w:hideMark/>
          </w:tcPr>
          <w:p w14:paraId="1C454C9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9973CBB"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15</w:t>
            </w:r>
          </w:p>
        </w:tc>
        <w:tc>
          <w:tcPr>
            <w:tcW w:w="2958" w:type="dxa"/>
            <w:tcBorders>
              <w:top w:val="nil"/>
              <w:left w:val="nil"/>
              <w:bottom w:val="single" w:sz="4" w:space="0" w:color="auto"/>
              <w:right w:val="single" w:sz="4" w:space="0" w:color="auto"/>
            </w:tcBorders>
            <w:noWrap/>
            <w:vAlign w:val="bottom"/>
            <w:hideMark/>
          </w:tcPr>
          <w:p w14:paraId="2A01948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0419F87D" w14:textId="77777777" w:rsidTr="006355AB">
        <w:trPr>
          <w:trHeight w:val="1380"/>
        </w:trPr>
        <w:tc>
          <w:tcPr>
            <w:tcW w:w="562" w:type="dxa"/>
            <w:tcBorders>
              <w:top w:val="nil"/>
              <w:left w:val="single" w:sz="4" w:space="0" w:color="auto"/>
              <w:bottom w:val="single" w:sz="4" w:space="0" w:color="auto"/>
              <w:right w:val="single" w:sz="4" w:space="0" w:color="auto"/>
            </w:tcBorders>
            <w:vAlign w:val="center"/>
            <w:hideMark/>
          </w:tcPr>
          <w:p w14:paraId="0A6B5F3C"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37</w:t>
            </w:r>
          </w:p>
        </w:tc>
        <w:tc>
          <w:tcPr>
            <w:tcW w:w="7371" w:type="dxa"/>
            <w:tcBorders>
              <w:top w:val="nil"/>
              <w:left w:val="nil"/>
              <w:bottom w:val="single" w:sz="4" w:space="0" w:color="auto"/>
              <w:right w:val="single" w:sz="4" w:space="0" w:color="auto"/>
            </w:tcBorders>
            <w:vAlign w:val="center"/>
            <w:hideMark/>
          </w:tcPr>
          <w:p w14:paraId="5431279C" w14:textId="77777777" w:rsidR="006355AB" w:rsidRPr="006355AB" w:rsidRDefault="006355AB" w:rsidP="006355AB">
            <w:pPr>
              <w:widowControl/>
              <w:autoSpaceDE/>
              <w:autoSpaceDN/>
              <w:adjustRightInd/>
              <w:rPr>
                <w:rFonts w:ascii="Aptos" w:hAnsi="Aptos" w:cs="Calibri"/>
                <w:color w:val="000000"/>
                <w:sz w:val="20"/>
                <w:szCs w:val="20"/>
              </w:rPr>
            </w:pPr>
            <w:proofErr w:type="spellStart"/>
            <w:r w:rsidRPr="006355AB">
              <w:rPr>
                <w:rFonts w:ascii="Aptos" w:hAnsi="Aptos" w:cs="Calibri"/>
                <w:color w:val="000000"/>
                <w:sz w:val="20"/>
                <w:szCs w:val="20"/>
              </w:rPr>
              <w:t>Eedukacyjna</w:t>
            </w:r>
            <w:proofErr w:type="spellEnd"/>
            <w:r w:rsidRPr="006355AB">
              <w:rPr>
                <w:rFonts w:ascii="Aptos" w:hAnsi="Aptos" w:cs="Calibri"/>
                <w:color w:val="000000"/>
                <w:sz w:val="20"/>
                <w:szCs w:val="20"/>
              </w:rPr>
              <w:t xml:space="preserve"> gra typu bingo wspomagająca naukę dodawania i odejmowania w zakresie do 100, przeznaczona do wykorzystania podczas zajęć matematycznych. Przykładowy produkt spełniający warunki specyfikacji lub równoważny: Bingo dodawanie i odejmowanie w zakresie 100</w:t>
            </w:r>
          </w:p>
        </w:tc>
        <w:tc>
          <w:tcPr>
            <w:tcW w:w="2835" w:type="dxa"/>
            <w:tcBorders>
              <w:top w:val="nil"/>
              <w:left w:val="nil"/>
              <w:bottom w:val="single" w:sz="4" w:space="0" w:color="auto"/>
              <w:right w:val="single" w:sz="4" w:space="0" w:color="auto"/>
            </w:tcBorders>
            <w:noWrap/>
            <w:vAlign w:val="bottom"/>
            <w:hideMark/>
          </w:tcPr>
          <w:p w14:paraId="7CC968F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5CC5E50"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7</w:t>
            </w:r>
          </w:p>
        </w:tc>
        <w:tc>
          <w:tcPr>
            <w:tcW w:w="2958" w:type="dxa"/>
            <w:tcBorders>
              <w:top w:val="nil"/>
              <w:left w:val="nil"/>
              <w:bottom w:val="single" w:sz="4" w:space="0" w:color="auto"/>
              <w:right w:val="single" w:sz="4" w:space="0" w:color="auto"/>
            </w:tcBorders>
            <w:noWrap/>
            <w:vAlign w:val="bottom"/>
            <w:hideMark/>
          </w:tcPr>
          <w:p w14:paraId="1C4AFEB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C1A6B96" w14:textId="77777777" w:rsidTr="009E7D67">
        <w:trPr>
          <w:trHeight w:val="2268"/>
        </w:trPr>
        <w:tc>
          <w:tcPr>
            <w:tcW w:w="562" w:type="dxa"/>
            <w:tcBorders>
              <w:top w:val="nil"/>
              <w:left w:val="single" w:sz="4" w:space="0" w:color="auto"/>
              <w:bottom w:val="single" w:sz="4" w:space="0" w:color="auto"/>
              <w:right w:val="single" w:sz="4" w:space="0" w:color="auto"/>
            </w:tcBorders>
            <w:vAlign w:val="center"/>
            <w:hideMark/>
          </w:tcPr>
          <w:p w14:paraId="735E969E"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38</w:t>
            </w:r>
          </w:p>
        </w:tc>
        <w:tc>
          <w:tcPr>
            <w:tcW w:w="7371" w:type="dxa"/>
            <w:tcBorders>
              <w:top w:val="nil"/>
              <w:left w:val="nil"/>
              <w:bottom w:val="single" w:sz="4" w:space="0" w:color="auto"/>
              <w:right w:val="single" w:sz="4" w:space="0" w:color="auto"/>
            </w:tcBorders>
            <w:vAlign w:val="center"/>
            <w:hideMark/>
          </w:tcPr>
          <w:p w14:paraId="0EC528FB"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Tablet przeznaczony do wykorzystania podczas zajęć dydaktycznych, pracy z aplikacjami edukacyjnymi oraz realizacji zadań multimedialnych. Ekran dotykowy o przekątnej min. 8", system operacyjny umożliwiający instalację aplikacji edukacyjnych, łączność Wi-Fi oraz Bluetooth, wbudowana kamera oraz głośnik i mikrofon, pamięć wewnętrzna min. 32 GB (z możliwością rozszerzenia lub równoważna funkcjonalność), akumulator umożliwiający pracę bez stałego podłączenia do zasilania, ładowarka w zestawie, produkt nowy, pełnowartościowy, objęty gwarancją producenta.</w:t>
            </w:r>
          </w:p>
        </w:tc>
        <w:tc>
          <w:tcPr>
            <w:tcW w:w="2835" w:type="dxa"/>
            <w:tcBorders>
              <w:top w:val="nil"/>
              <w:left w:val="nil"/>
              <w:bottom w:val="single" w:sz="4" w:space="0" w:color="auto"/>
              <w:right w:val="single" w:sz="4" w:space="0" w:color="auto"/>
            </w:tcBorders>
            <w:noWrap/>
            <w:vAlign w:val="bottom"/>
            <w:hideMark/>
          </w:tcPr>
          <w:p w14:paraId="3CC1E925"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61A009D"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5</w:t>
            </w:r>
          </w:p>
        </w:tc>
        <w:tc>
          <w:tcPr>
            <w:tcW w:w="2958" w:type="dxa"/>
            <w:tcBorders>
              <w:top w:val="nil"/>
              <w:left w:val="nil"/>
              <w:bottom w:val="single" w:sz="4" w:space="0" w:color="auto"/>
              <w:right w:val="single" w:sz="4" w:space="0" w:color="auto"/>
            </w:tcBorders>
            <w:noWrap/>
            <w:vAlign w:val="bottom"/>
            <w:hideMark/>
          </w:tcPr>
          <w:p w14:paraId="5E966E8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2C64EFF1" w14:textId="77777777" w:rsidTr="006355AB">
        <w:trPr>
          <w:trHeight w:val="1380"/>
        </w:trPr>
        <w:tc>
          <w:tcPr>
            <w:tcW w:w="562" w:type="dxa"/>
            <w:tcBorders>
              <w:top w:val="nil"/>
              <w:left w:val="single" w:sz="4" w:space="0" w:color="auto"/>
              <w:bottom w:val="single" w:sz="4" w:space="0" w:color="auto"/>
              <w:right w:val="single" w:sz="4" w:space="0" w:color="auto"/>
            </w:tcBorders>
            <w:vAlign w:val="center"/>
            <w:hideMark/>
          </w:tcPr>
          <w:p w14:paraId="2C9E24B9"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39</w:t>
            </w:r>
          </w:p>
        </w:tc>
        <w:tc>
          <w:tcPr>
            <w:tcW w:w="7371" w:type="dxa"/>
            <w:tcBorders>
              <w:top w:val="nil"/>
              <w:left w:val="nil"/>
              <w:bottom w:val="single" w:sz="4" w:space="0" w:color="auto"/>
              <w:right w:val="single" w:sz="4" w:space="0" w:color="auto"/>
            </w:tcBorders>
            <w:vAlign w:val="center"/>
            <w:hideMark/>
          </w:tcPr>
          <w:p w14:paraId="49F38EC5"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Robot edukacyjny przeznaczony do nauki podstaw programowania oraz rozwijania kompetencji logicznych i matematycznych u dzieci w wieku przedszkolnym i wczesnoszkolnym. Przykładowy produkt spełniający warunki specyfikacji lub równoważny: Zośka mała nauczycielka</w:t>
            </w:r>
          </w:p>
        </w:tc>
        <w:tc>
          <w:tcPr>
            <w:tcW w:w="2835" w:type="dxa"/>
            <w:tcBorders>
              <w:top w:val="nil"/>
              <w:left w:val="nil"/>
              <w:bottom w:val="single" w:sz="4" w:space="0" w:color="auto"/>
              <w:right w:val="single" w:sz="4" w:space="0" w:color="auto"/>
            </w:tcBorders>
            <w:noWrap/>
            <w:vAlign w:val="bottom"/>
            <w:hideMark/>
          </w:tcPr>
          <w:p w14:paraId="1FB8F2EF"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54C8CB9"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2</w:t>
            </w:r>
          </w:p>
        </w:tc>
        <w:tc>
          <w:tcPr>
            <w:tcW w:w="2958" w:type="dxa"/>
            <w:tcBorders>
              <w:top w:val="nil"/>
              <w:left w:val="nil"/>
              <w:bottom w:val="single" w:sz="4" w:space="0" w:color="auto"/>
              <w:right w:val="single" w:sz="4" w:space="0" w:color="auto"/>
            </w:tcBorders>
            <w:noWrap/>
            <w:vAlign w:val="bottom"/>
            <w:hideMark/>
          </w:tcPr>
          <w:p w14:paraId="34BF5D2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F468CC5" w14:textId="77777777" w:rsidTr="009E7D67">
        <w:trPr>
          <w:trHeight w:val="1306"/>
        </w:trPr>
        <w:tc>
          <w:tcPr>
            <w:tcW w:w="562" w:type="dxa"/>
            <w:tcBorders>
              <w:top w:val="nil"/>
              <w:left w:val="single" w:sz="4" w:space="0" w:color="auto"/>
              <w:bottom w:val="single" w:sz="4" w:space="0" w:color="auto"/>
              <w:right w:val="single" w:sz="4" w:space="0" w:color="auto"/>
            </w:tcBorders>
            <w:vAlign w:val="center"/>
            <w:hideMark/>
          </w:tcPr>
          <w:p w14:paraId="3755BD6E"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40</w:t>
            </w:r>
          </w:p>
        </w:tc>
        <w:tc>
          <w:tcPr>
            <w:tcW w:w="7371" w:type="dxa"/>
            <w:tcBorders>
              <w:top w:val="nil"/>
              <w:left w:val="nil"/>
              <w:bottom w:val="single" w:sz="4" w:space="0" w:color="auto"/>
              <w:right w:val="single" w:sz="4" w:space="0" w:color="auto"/>
            </w:tcBorders>
            <w:vAlign w:val="center"/>
            <w:hideMark/>
          </w:tcPr>
          <w:p w14:paraId="6F50E65F"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Edukacyjna gra językowa polegająca na układaniu zdań z kartoników zawierających obrazki oraz wyrazy (części mowy), w celu tworzenia logicznych i poprawnych gramatycznie wypowiedzi. Przykładowy produkt spełniający warunki specyfikacji lub równoważny: Układanie zdań</w:t>
            </w:r>
          </w:p>
        </w:tc>
        <w:tc>
          <w:tcPr>
            <w:tcW w:w="2835" w:type="dxa"/>
            <w:tcBorders>
              <w:top w:val="nil"/>
              <w:left w:val="nil"/>
              <w:bottom w:val="single" w:sz="4" w:space="0" w:color="auto"/>
              <w:right w:val="single" w:sz="4" w:space="0" w:color="auto"/>
            </w:tcBorders>
            <w:noWrap/>
            <w:vAlign w:val="bottom"/>
            <w:hideMark/>
          </w:tcPr>
          <w:p w14:paraId="0DA2BA4F"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6D21C7A"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8</w:t>
            </w:r>
          </w:p>
        </w:tc>
        <w:tc>
          <w:tcPr>
            <w:tcW w:w="2958" w:type="dxa"/>
            <w:tcBorders>
              <w:top w:val="nil"/>
              <w:left w:val="nil"/>
              <w:bottom w:val="single" w:sz="4" w:space="0" w:color="auto"/>
              <w:right w:val="single" w:sz="4" w:space="0" w:color="auto"/>
            </w:tcBorders>
            <w:noWrap/>
            <w:vAlign w:val="bottom"/>
            <w:hideMark/>
          </w:tcPr>
          <w:p w14:paraId="359B3B81"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3595C1E" w14:textId="77777777" w:rsidTr="006355AB">
        <w:trPr>
          <w:trHeight w:val="1104"/>
        </w:trPr>
        <w:tc>
          <w:tcPr>
            <w:tcW w:w="562" w:type="dxa"/>
            <w:tcBorders>
              <w:top w:val="nil"/>
              <w:left w:val="single" w:sz="4" w:space="0" w:color="auto"/>
              <w:bottom w:val="single" w:sz="4" w:space="0" w:color="auto"/>
              <w:right w:val="single" w:sz="4" w:space="0" w:color="auto"/>
            </w:tcBorders>
            <w:vAlign w:val="center"/>
            <w:hideMark/>
          </w:tcPr>
          <w:p w14:paraId="7093314A"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41</w:t>
            </w:r>
          </w:p>
        </w:tc>
        <w:tc>
          <w:tcPr>
            <w:tcW w:w="7371" w:type="dxa"/>
            <w:tcBorders>
              <w:top w:val="nil"/>
              <w:left w:val="nil"/>
              <w:bottom w:val="single" w:sz="4" w:space="0" w:color="auto"/>
              <w:right w:val="single" w:sz="4" w:space="0" w:color="auto"/>
            </w:tcBorders>
            <w:vAlign w:val="center"/>
            <w:hideMark/>
          </w:tcPr>
          <w:p w14:paraId="59D6C7E9"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Pomoce edukacyjne przeznaczone dla dzieci w wieku przedszkolnym i wczesnoszkolnym, wspierające naukę liter oraz budowanie wyrazów. Przykładowy produkt spełniający warunki specyfikacji lub równoważny: Literka do literki 1</w:t>
            </w:r>
          </w:p>
        </w:tc>
        <w:tc>
          <w:tcPr>
            <w:tcW w:w="2835" w:type="dxa"/>
            <w:tcBorders>
              <w:top w:val="nil"/>
              <w:left w:val="nil"/>
              <w:bottom w:val="single" w:sz="4" w:space="0" w:color="auto"/>
              <w:right w:val="single" w:sz="4" w:space="0" w:color="auto"/>
            </w:tcBorders>
            <w:noWrap/>
            <w:vAlign w:val="bottom"/>
            <w:hideMark/>
          </w:tcPr>
          <w:p w14:paraId="1FC0225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8F33921"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8</w:t>
            </w:r>
          </w:p>
        </w:tc>
        <w:tc>
          <w:tcPr>
            <w:tcW w:w="2958" w:type="dxa"/>
            <w:tcBorders>
              <w:top w:val="nil"/>
              <w:left w:val="nil"/>
              <w:bottom w:val="single" w:sz="4" w:space="0" w:color="auto"/>
              <w:right w:val="single" w:sz="4" w:space="0" w:color="auto"/>
            </w:tcBorders>
            <w:noWrap/>
            <w:vAlign w:val="bottom"/>
            <w:hideMark/>
          </w:tcPr>
          <w:p w14:paraId="15E37DAF"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7C8CC06" w14:textId="77777777" w:rsidTr="009E7D67">
        <w:trPr>
          <w:trHeight w:val="1276"/>
        </w:trPr>
        <w:tc>
          <w:tcPr>
            <w:tcW w:w="562" w:type="dxa"/>
            <w:tcBorders>
              <w:top w:val="nil"/>
              <w:left w:val="single" w:sz="4" w:space="0" w:color="auto"/>
              <w:bottom w:val="single" w:sz="4" w:space="0" w:color="auto"/>
              <w:right w:val="single" w:sz="4" w:space="0" w:color="auto"/>
            </w:tcBorders>
            <w:vAlign w:val="center"/>
            <w:hideMark/>
          </w:tcPr>
          <w:p w14:paraId="262FD7EC"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42</w:t>
            </w:r>
          </w:p>
        </w:tc>
        <w:tc>
          <w:tcPr>
            <w:tcW w:w="7371" w:type="dxa"/>
            <w:tcBorders>
              <w:top w:val="nil"/>
              <w:left w:val="nil"/>
              <w:bottom w:val="single" w:sz="4" w:space="0" w:color="auto"/>
              <w:right w:val="single" w:sz="4" w:space="0" w:color="auto"/>
            </w:tcBorders>
            <w:vAlign w:val="center"/>
            <w:hideMark/>
          </w:tcPr>
          <w:p w14:paraId="147B373A" w14:textId="124ADA30"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Pomoc dydaktyczna wspierająca naukę czytania w zakresie sylab zamkniętych, przeznaczona dla dzieci w wieku przedszkolnym i wczesnoszkolnym. Materiały powinny umożliwiać ćwiczenie analizy i syntezy sylabowej, rozwijać słuch fonemowy oraz wspierać doskonalenie techniki czytania. </w:t>
            </w:r>
            <w:r w:rsidR="009E7D67">
              <w:rPr>
                <w:rFonts w:ascii="Aptos" w:hAnsi="Aptos" w:cs="Calibri"/>
                <w:color w:val="000000"/>
                <w:sz w:val="20"/>
                <w:szCs w:val="20"/>
              </w:rPr>
              <w:t>P</w:t>
            </w:r>
            <w:r w:rsidRPr="006355AB">
              <w:rPr>
                <w:rFonts w:ascii="Aptos" w:hAnsi="Aptos" w:cs="Calibri"/>
                <w:color w:val="000000"/>
                <w:sz w:val="20"/>
                <w:szCs w:val="20"/>
              </w:rPr>
              <w:t>rzykładowy produkt spełniający warunki specyfikacji lub równoważny: Poznajemy sylaby zamknięte</w:t>
            </w:r>
          </w:p>
        </w:tc>
        <w:tc>
          <w:tcPr>
            <w:tcW w:w="2835" w:type="dxa"/>
            <w:tcBorders>
              <w:top w:val="nil"/>
              <w:left w:val="nil"/>
              <w:bottom w:val="single" w:sz="4" w:space="0" w:color="auto"/>
              <w:right w:val="single" w:sz="4" w:space="0" w:color="auto"/>
            </w:tcBorders>
            <w:noWrap/>
            <w:vAlign w:val="bottom"/>
            <w:hideMark/>
          </w:tcPr>
          <w:p w14:paraId="5602724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36E6EF33"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10</w:t>
            </w:r>
          </w:p>
        </w:tc>
        <w:tc>
          <w:tcPr>
            <w:tcW w:w="2958" w:type="dxa"/>
            <w:tcBorders>
              <w:top w:val="nil"/>
              <w:left w:val="nil"/>
              <w:bottom w:val="single" w:sz="4" w:space="0" w:color="auto"/>
              <w:right w:val="single" w:sz="4" w:space="0" w:color="auto"/>
            </w:tcBorders>
            <w:noWrap/>
            <w:vAlign w:val="bottom"/>
            <w:hideMark/>
          </w:tcPr>
          <w:p w14:paraId="5473567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8F234C6" w14:textId="77777777" w:rsidTr="009E7D67">
        <w:trPr>
          <w:trHeight w:val="1703"/>
        </w:trPr>
        <w:tc>
          <w:tcPr>
            <w:tcW w:w="562" w:type="dxa"/>
            <w:tcBorders>
              <w:top w:val="nil"/>
              <w:left w:val="single" w:sz="4" w:space="0" w:color="auto"/>
              <w:bottom w:val="single" w:sz="4" w:space="0" w:color="auto"/>
              <w:right w:val="single" w:sz="4" w:space="0" w:color="auto"/>
            </w:tcBorders>
            <w:vAlign w:val="center"/>
            <w:hideMark/>
          </w:tcPr>
          <w:p w14:paraId="1D47F63F"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43</w:t>
            </w:r>
          </w:p>
        </w:tc>
        <w:tc>
          <w:tcPr>
            <w:tcW w:w="7371" w:type="dxa"/>
            <w:tcBorders>
              <w:top w:val="nil"/>
              <w:left w:val="nil"/>
              <w:bottom w:val="single" w:sz="4" w:space="0" w:color="auto"/>
              <w:right w:val="single" w:sz="4" w:space="0" w:color="auto"/>
            </w:tcBorders>
            <w:vAlign w:val="center"/>
            <w:hideMark/>
          </w:tcPr>
          <w:p w14:paraId="6CBE9039"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Pomoc dydaktyczna wspierająca naukę czytania w zakresie sylab otwartych z grupą spółgłoskową, przeznaczona dla dzieci w wieku przedszkolnym i wczesnoszkolnym. Materiały powinny umożliwiać ćwiczenie analizy i syntezy sylabowej, rozwijać słuch fonemowy oraz wspierać doskonalenie płynności czytania. Przykładowy produkt spełniający warunki specyfikacji lub równoważny: Poznajemy sylaby otwarte z grupą spółgłoskową</w:t>
            </w:r>
          </w:p>
        </w:tc>
        <w:tc>
          <w:tcPr>
            <w:tcW w:w="2835" w:type="dxa"/>
            <w:tcBorders>
              <w:top w:val="nil"/>
              <w:left w:val="nil"/>
              <w:bottom w:val="single" w:sz="4" w:space="0" w:color="auto"/>
              <w:right w:val="single" w:sz="4" w:space="0" w:color="auto"/>
            </w:tcBorders>
            <w:noWrap/>
            <w:vAlign w:val="bottom"/>
            <w:hideMark/>
          </w:tcPr>
          <w:p w14:paraId="65AFC38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2ED16B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10</w:t>
            </w:r>
          </w:p>
        </w:tc>
        <w:tc>
          <w:tcPr>
            <w:tcW w:w="2958" w:type="dxa"/>
            <w:tcBorders>
              <w:top w:val="nil"/>
              <w:left w:val="nil"/>
              <w:bottom w:val="single" w:sz="4" w:space="0" w:color="auto"/>
              <w:right w:val="single" w:sz="4" w:space="0" w:color="auto"/>
            </w:tcBorders>
            <w:noWrap/>
            <w:vAlign w:val="bottom"/>
            <w:hideMark/>
          </w:tcPr>
          <w:p w14:paraId="7C8E44C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D88AC64" w14:textId="77777777" w:rsidTr="009E7D67">
        <w:trPr>
          <w:trHeight w:val="1544"/>
        </w:trPr>
        <w:tc>
          <w:tcPr>
            <w:tcW w:w="562" w:type="dxa"/>
            <w:tcBorders>
              <w:top w:val="nil"/>
              <w:left w:val="single" w:sz="4" w:space="0" w:color="auto"/>
              <w:bottom w:val="single" w:sz="4" w:space="0" w:color="auto"/>
              <w:right w:val="single" w:sz="4" w:space="0" w:color="auto"/>
            </w:tcBorders>
            <w:vAlign w:val="center"/>
            <w:hideMark/>
          </w:tcPr>
          <w:p w14:paraId="7EDF9B11"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44</w:t>
            </w:r>
          </w:p>
        </w:tc>
        <w:tc>
          <w:tcPr>
            <w:tcW w:w="7371" w:type="dxa"/>
            <w:tcBorders>
              <w:top w:val="nil"/>
              <w:left w:val="nil"/>
              <w:bottom w:val="single" w:sz="4" w:space="0" w:color="auto"/>
              <w:right w:val="single" w:sz="4" w:space="0" w:color="auto"/>
            </w:tcBorders>
            <w:vAlign w:val="center"/>
            <w:hideMark/>
          </w:tcPr>
          <w:p w14:paraId="634CE737" w14:textId="2859A63A"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Pomoc dydaktyczna do nauki czytania obejmująca sylaby otwarte z grupą spółgłoskową, przeznaczona dla dzieci w wieku przedszkolnym i wczesnoszkolnym. Materiały powinny wspierać rozwój umiejętności analizy i syntezy sylabowej, doskonalić technikę czytania oraz rozwijać słuch fonemowy.</w:t>
            </w:r>
            <w:r w:rsidR="009E7D67">
              <w:rPr>
                <w:rFonts w:ascii="Aptos" w:hAnsi="Aptos" w:cs="Calibri"/>
                <w:color w:val="000000"/>
                <w:sz w:val="20"/>
                <w:szCs w:val="20"/>
              </w:rPr>
              <w:t xml:space="preserve"> </w:t>
            </w:r>
            <w:r w:rsidRPr="006355AB">
              <w:rPr>
                <w:rFonts w:ascii="Aptos" w:hAnsi="Aptos" w:cs="Calibri"/>
                <w:color w:val="000000"/>
                <w:sz w:val="20"/>
                <w:szCs w:val="20"/>
              </w:rPr>
              <w:t>Przykładowy produkt spełniający warunki specyfikacji lub równoważny: Poznajemy sylaby otwarte z grupą spółgłoskową</w:t>
            </w:r>
          </w:p>
        </w:tc>
        <w:tc>
          <w:tcPr>
            <w:tcW w:w="2835" w:type="dxa"/>
            <w:tcBorders>
              <w:top w:val="nil"/>
              <w:left w:val="nil"/>
              <w:bottom w:val="single" w:sz="4" w:space="0" w:color="auto"/>
              <w:right w:val="single" w:sz="4" w:space="0" w:color="auto"/>
            </w:tcBorders>
            <w:noWrap/>
            <w:vAlign w:val="bottom"/>
            <w:hideMark/>
          </w:tcPr>
          <w:p w14:paraId="184F158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CFAA3A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10</w:t>
            </w:r>
          </w:p>
        </w:tc>
        <w:tc>
          <w:tcPr>
            <w:tcW w:w="2958" w:type="dxa"/>
            <w:tcBorders>
              <w:top w:val="nil"/>
              <w:left w:val="nil"/>
              <w:bottom w:val="single" w:sz="4" w:space="0" w:color="auto"/>
              <w:right w:val="single" w:sz="4" w:space="0" w:color="auto"/>
            </w:tcBorders>
            <w:noWrap/>
            <w:vAlign w:val="bottom"/>
            <w:hideMark/>
          </w:tcPr>
          <w:p w14:paraId="2664366D"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002BEB71" w14:textId="77777777" w:rsidTr="009E7D67">
        <w:trPr>
          <w:trHeight w:val="1842"/>
        </w:trPr>
        <w:tc>
          <w:tcPr>
            <w:tcW w:w="562" w:type="dxa"/>
            <w:tcBorders>
              <w:top w:val="nil"/>
              <w:left w:val="single" w:sz="4" w:space="0" w:color="auto"/>
              <w:bottom w:val="single" w:sz="4" w:space="0" w:color="auto"/>
              <w:right w:val="single" w:sz="4" w:space="0" w:color="auto"/>
            </w:tcBorders>
            <w:vAlign w:val="center"/>
            <w:hideMark/>
          </w:tcPr>
          <w:p w14:paraId="2F4A6C65"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45</w:t>
            </w:r>
          </w:p>
        </w:tc>
        <w:tc>
          <w:tcPr>
            <w:tcW w:w="7371" w:type="dxa"/>
            <w:tcBorders>
              <w:top w:val="nil"/>
              <w:left w:val="nil"/>
              <w:bottom w:val="single" w:sz="4" w:space="0" w:color="auto"/>
              <w:right w:val="single" w:sz="4" w:space="0" w:color="auto"/>
            </w:tcBorders>
            <w:vAlign w:val="center"/>
            <w:hideMark/>
          </w:tcPr>
          <w:p w14:paraId="552D201A"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Zabawka edukacyjna wspierająca naukę alfabetu, przeznaczona dla dzieci od 4 roku życia oraz uczniów młodszych klas szkoły podstawowej. Pomoc dydaktyczna powinna umożliwiać ćwiczenie rozpoznawania liter oraz utrwalanie ich kolejności w alfabecie w formie zabawy. Zestaw obejmujący 18 dwustronnych </w:t>
            </w:r>
            <w:proofErr w:type="spellStart"/>
            <w:r w:rsidRPr="006355AB">
              <w:rPr>
                <w:rFonts w:ascii="Aptos" w:hAnsi="Aptos" w:cs="Calibri"/>
                <w:color w:val="000000"/>
                <w:sz w:val="20"/>
                <w:szCs w:val="20"/>
              </w:rPr>
              <w:t>tafelków</w:t>
            </w:r>
            <w:proofErr w:type="spellEnd"/>
            <w:r w:rsidRPr="006355AB">
              <w:rPr>
                <w:rFonts w:ascii="Aptos" w:hAnsi="Aptos" w:cs="Calibri"/>
                <w:color w:val="000000"/>
                <w:sz w:val="20"/>
                <w:szCs w:val="20"/>
              </w:rPr>
              <w:t xml:space="preserve"> z literami, trwałe wykonanie dostosowane do wielokrotnego użytkowania w warunkach szkolnych. Przykładowy produkt spełniający warunki specyfikacji lub równoważny: Alfabet</w:t>
            </w:r>
          </w:p>
        </w:tc>
        <w:tc>
          <w:tcPr>
            <w:tcW w:w="2835" w:type="dxa"/>
            <w:tcBorders>
              <w:top w:val="nil"/>
              <w:left w:val="nil"/>
              <w:bottom w:val="single" w:sz="4" w:space="0" w:color="auto"/>
              <w:right w:val="single" w:sz="4" w:space="0" w:color="auto"/>
            </w:tcBorders>
            <w:noWrap/>
            <w:vAlign w:val="bottom"/>
            <w:hideMark/>
          </w:tcPr>
          <w:p w14:paraId="3F35753D"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00DF7F4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1923742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19F4AD1" w14:textId="77777777" w:rsidTr="009E7D67">
        <w:trPr>
          <w:trHeight w:val="1621"/>
        </w:trPr>
        <w:tc>
          <w:tcPr>
            <w:tcW w:w="562" w:type="dxa"/>
            <w:tcBorders>
              <w:top w:val="nil"/>
              <w:left w:val="single" w:sz="4" w:space="0" w:color="auto"/>
              <w:bottom w:val="single" w:sz="4" w:space="0" w:color="auto"/>
              <w:right w:val="single" w:sz="4" w:space="0" w:color="auto"/>
            </w:tcBorders>
            <w:vAlign w:val="center"/>
            <w:hideMark/>
          </w:tcPr>
          <w:p w14:paraId="2FF402EA"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46</w:t>
            </w:r>
          </w:p>
        </w:tc>
        <w:tc>
          <w:tcPr>
            <w:tcW w:w="7371" w:type="dxa"/>
            <w:tcBorders>
              <w:top w:val="nil"/>
              <w:left w:val="nil"/>
              <w:bottom w:val="single" w:sz="4" w:space="0" w:color="auto"/>
              <w:right w:val="single" w:sz="4" w:space="0" w:color="auto"/>
            </w:tcBorders>
            <w:vAlign w:val="center"/>
            <w:hideMark/>
          </w:tcPr>
          <w:p w14:paraId="3F209753"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Pomoc dydaktyczna w postaci dotykowych liter, przeznaczona do nauki kształtu liter poprzez śledzenie ich palcem lub drewnianym pisakiem. Zestaw wspiera rozwój percepcji wzrokowo-dotykowej oraz przygotowanie do nauki pisania. 26 drewnianych liter o wymiarach ok. 8 × 10 cm, 2 drewniane pisaki o długości ok. 14 cm, pudełko do przechowywania, trwałe wykonanie umożliwiające wielokrotne użytkowanie. Przykładowy produkt spełniający warunki specyfikacji lub równoważny: Dotykowe litery</w:t>
            </w:r>
          </w:p>
        </w:tc>
        <w:tc>
          <w:tcPr>
            <w:tcW w:w="2835" w:type="dxa"/>
            <w:tcBorders>
              <w:top w:val="nil"/>
              <w:left w:val="nil"/>
              <w:bottom w:val="single" w:sz="4" w:space="0" w:color="auto"/>
              <w:right w:val="single" w:sz="4" w:space="0" w:color="auto"/>
            </w:tcBorders>
            <w:noWrap/>
            <w:vAlign w:val="bottom"/>
            <w:hideMark/>
          </w:tcPr>
          <w:p w14:paraId="605A203B"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C936E1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3EF46A50"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D6449C4" w14:textId="77777777" w:rsidTr="009E7D67">
        <w:trPr>
          <w:trHeight w:val="2551"/>
        </w:trPr>
        <w:tc>
          <w:tcPr>
            <w:tcW w:w="562" w:type="dxa"/>
            <w:tcBorders>
              <w:top w:val="nil"/>
              <w:left w:val="single" w:sz="4" w:space="0" w:color="auto"/>
              <w:bottom w:val="single" w:sz="4" w:space="0" w:color="auto"/>
              <w:right w:val="single" w:sz="4" w:space="0" w:color="auto"/>
            </w:tcBorders>
            <w:vAlign w:val="center"/>
            <w:hideMark/>
          </w:tcPr>
          <w:p w14:paraId="1705FFE8"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47</w:t>
            </w:r>
          </w:p>
        </w:tc>
        <w:tc>
          <w:tcPr>
            <w:tcW w:w="7371" w:type="dxa"/>
            <w:tcBorders>
              <w:top w:val="nil"/>
              <w:left w:val="nil"/>
              <w:bottom w:val="single" w:sz="4" w:space="0" w:color="auto"/>
              <w:right w:val="single" w:sz="4" w:space="0" w:color="auto"/>
            </w:tcBorders>
            <w:vAlign w:val="center"/>
            <w:hideMark/>
          </w:tcPr>
          <w:p w14:paraId="5C3721CD"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tabliczek grafomotorycznych wspierających rozwój regulacji emocji oraz ćwiczenia oddechowe w duchu </w:t>
            </w:r>
            <w:proofErr w:type="spellStart"/>
            <w:r w:rsidRPr="006355AB">
              <w:rPr>
                <w:rFonts w:ascii="Aptos" w:hAnsi="Aptos" w:cs="Calibri"/>
                <w:color w:val="000000"/>
                <w:sz w:val="20"/>
                <w:szCs w:val="20"/>
              </w:rPr>
              <w:t>mindfulness</w:t>
            </w:r>
            <w:proofErr w:type="spellEnd"/>
            <w:r w:rsidRPr="006355AB">
              <w:rPr>
                <w:rFonts w:ascii="Aptos" w:hAnsi="Aptos" w:cs="Calibri"/>
                <w:color w:val="000000"/>
                <w:sz w:val="20"/>
                <w:szCs w:val="20"/>
              </w:rPr>
              <w:t>, przeznaczony dla dzieci w wieku przedszkolnym i wczesnoszkolnym. Pomoc dydaktyczna powinna umożliwiać wykonywanie ćwiczeń polegających na wodzeniu palcem po wyznaczonych wzorach, zsynchronizowanym z wdechem i wydechem. Zestaw obejmujący 3 dwustronne tabliczki (łącznie 6 wzorów ćwiczeń oddechowych), kolorowe wzory wspierające ćwiczenia (np. motywy roślinne, zwierzęce, geometryczne), wymiary pojedynczej tabliczki ok. 18 × 18 cm, trwałe, bezpieczne wykonanie dostosowane do wielokrotnego użytkowania</w:t>
            </w:r>
          </w:p>
        </w:tc>
        <w:tc>
          <w:tcPr>
            <w:tcW w:w="2835" w:type="dxa"/>
            <w:tcBorders>
              <w:top w:val="nil"/>
              <w:left w:val="nil"/>
              <w:bottom w:val="single" w:sz="4" w:space="0" w:color="auto"/>
              <w:right w:val="single" w:sz="4" w:space="0" w:color="auto"/>
            </w:tcBorders>
            <w:noWrap/>
            <w:vAlign w:val="bottom"/>
            <w:hideMark/>
          </w:tcPr>
          <w:p w14:paraId="4A1889F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A72AAEB"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C13C47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3B0F8DA" w14:textId="77777777" w:rsidTr="009E7D67">
        <w:trPr>
          <w:trHeight w:val="2693"/>
        </w:trPr>
        <w:tc>
          <w:tcPr>
            <w:tcW w:w="562" w:type="dxa"/>
            <w:tcBorders>
              <w:top w:val="nil"/>
              <w:left w:val="single" w:sz="4" w:space="0" w:color="auto"/>
              <w:bottom w:val="single" w:sz="4" w:space="0" w:color="auto"/>
              <w:right w:val="single" w:sz="4" w:space="0" w:color="auto"/>
            </w:tcBorders>
            <w:vAlign w:val="center"/>
            <w:hideMark/>
          </w:tcPr>
          <w:p w14:paraId="3B6EC3D0"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48</w:t>
            </w:r>
          </w:p>
        </w:tc>
        <w:tc>
          <w:tcPr>
            <w:tcW w:w="7371" w:type="dxa"/>
            <w:tcBorders>
              <w:top w:val="nil"/>
              <w:left w:val="nil"/>
              <w:bottom w:val="single" w:sz="4" w:space="0" w:color="auto"/>
              <w:right w:val="single" w:sz="4" w:space="0" w:color="auto"/>
            </w:tcBorders>
            <w:vAlign w:val="center"/>
            <w:hideMark/>
          </w:tcPr>
          <w:p w14:paraId="235AD3B6"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Kolorowa układanka manipulacyjna wspierająca rozwój koordynacji ręka–oko, koncentracji oraz motoryki małej u dzieci od 3 roku życia. Zabawa polega na umieszczaniu kuleczek w otworach nakładki przy użyciu szczypiec, łyżeczki lub patyczków – według własnego pomysłu lub zgodnie ze wzorami przedstawionymi na szablonach (obrazki, kolorowe figury, figury w odcieniach szarości). Drewniana tacka o wym. ok. 22 × 22 cm, nakładka z otworami o wym. ok. 20,5 × 20,5 cm, 10 szablonów o wym. ok. 20,5 × 20,5 cm, szczypce ok. 14,5 cm, łyżeczka ok. 13 cm, 2 patyczki ok. 16,5 cm, 80 kuleczek o śr. ok. 2 cm w 8 kolorach (po 10 szt. z każdego koloru), drewniane pudełko z przegródkami o wym. ok. 40 × 30 × 3 cm, trwałe, bezpieczne wykonanie umożliwiające wielokrotne użytkowanie</w:t>
            </w:r>
          </w:p>
        </w:tc>
        <w:tc>
          <w:tcPr>
            <w:tcW w:w="2835" w:type="dxa"/>
            <w:tcBorders>
              <w:top w:val="nil"/>
              <w:left w:val="nil"/>
              <w:bottom w:val="single" w:sz="4" w:space="0" w:color="auto"/>
              <w:right w:val="single" w:sz="4" w:space="0" w:color="auto"/>
            </w:tcBorders>
            <w:noWrap/>
            <w:vAlign w:val="bottom"/>
            <w:hideMark/>
          </w:tcPr>
          <w:p w14:paraId="6E78BC1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8D4A96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174AA2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25734B91" w14:textId="77777777" w:rsidTr="009E7D67">
        <w:trPr>
          <w:trHeight w:val="3685"/>
        </w:trPr>
        <w:tc>
          <w:tcPr>
            <w:tcW w:w="562" w:type="dxa"/>
            <w:tcBorders>
              <w:top w:val="nil"/>
              <w:left w:val="single" w:sz="4" w:space="0" w:color="auto"/>
              <w:bottom w:val="single" w:sz="4" w:space="0" w:color="auto"/>
              <w:right w:val="single" w:sz="4" w:space="0" w:color="auto"/>
            </w:tcBorders>
            <w:vAlign w:val="center"/>
            <w:hideMark/>
          </w:tcPr>
          <w:p w14:paraId="6747BD1A"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49</w:t>
            </w:r>
          </w:p>
        </w:tc>
        <w:tc>
          <w:tcPr>
            <w:tcW w:w="7371" w:type="dxa"/>
            <w:tcBorders>
              <w:top w:val="nil"/>
              <w:left w:val="nil"/>
              <w:bottom w:val="single" w:sz="4" w:space="0" w:color="auto"/>
              <w:right w:val="single" w:sz="4" w:space="0" w:color="auto"/>
            </w:tcBorders>
            <w:vAlign w:val="center"/>
            <w:hideMark/>
          </w:tcPr>
          <w:p w14:paraId="462E8834"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kart do ćwiczeń grafomotorycznych wspierających naukę pisania ciągłego, przeznaczony dla dzieci w wieku przedszkolnym i wczesnoszkolnym. Materiały powinny umożliwiać ćwiczenie pisania szlaczków, wzorów </w:t>
            </w:r>
            <w:proofErr w:type="spellStart"/>
            <w:r w:rsidRPr="006355AB">
              <w:rPr>
                <w:rFonts w:ascii="Aptos" w:hAnsi="Aptos" w:cs="Calibri"/>
                <w:color w:val="000000"/>
                <w:sz w:val="20"/>
                <w:szCs w:val="20"/>
              </w:rPr>
              <w:t>literopodobnych</w:t>
            </w:r>
            <w:proofErr w:type="spellEnd"/>
            <w:r w:rsidRPr="006355AB">
              <w:rPr>
                <w:rFonts w:ascii="Aptos" w:hAnsi="Aptos" w:cs="Calibri"/>
                <w:color w:val="000000"/>
                <w:sz w:val="20"/>
                <w:szCs w:val="20"/>
              </w:rPr>
              <w:t xml:space="preserve">, sylab oraz wyrazów bez odrywania ręki, zgodnie z kierunkiem wskazanym na kartach. Zestaw ma wspierać usprawnianie motoryki małej oraz koordynacji wzrokowo-ruchowej, z zachowaniem stopniowania trudności. Zestaw kart w formacie A4, obejmujący 4 części: pisanie szlaczków – min. 9 kart, pisanie szlaczków </w:t>
            </w:r>
            <w:proofErr w:type="spellStart"/>
            <w:r w:rsidRPr="006355AB">
              <w:rPr>
                <w:rFonts w:ascii="Aptos" w:hAnsi="Aptos" w:cs="Calibri"/>
                <w:color w:val="000000"/>
                <w:sz w:val="20"/>
                <w:szCs w:val="20"/>
              </w:rPr>
              <w:t>literopodobnych</w:t>
            </w:r>
            <w:proofErr w:type="spellEnd"/>
            <w:r w:rsidRPr="006355AB">
              <w:rPr>
                <w:rFonts w:ascii="Aptos" w:hAnsi="Aptos" w:cs="Calibri"/>
                <w:color w:val="000000"/>
                <w:sz w:val="20"/>
                <w:szCs w:val="20"/>
              </w:rPr>
              <w:t xml:space="preserve"> – min. 20 kart, pisanie sylab – min. 25 kart, pisanie wyrazów – min. 17 kart, możliwość wielokrotnego użytkowania (np. poprzez kserowanie kart lub użycie okładek z przezroczystej folii), min. 5 przezroczystych okładek do wkładania kart, komplet mazaków </w:t>
            </w:r>
            <w:proofErr w:type="spellStart"/>
            <w:r w:rsidRPr="006355AB">
              <w:rPr>
                <w:rFonts w:ascii="Aptos" w:hAnsi="Aptos" w:cs="Calibri"/>
                <w:color w:val="000000"/>
                <w:sz w:val="20"/>
                <w:szCs w:val="20"/>
              </w:rPr>
              <w:t>suchościeralnych</w:t>
            </w:r>
            <w:proofErr w:type="spellEnd"/>
            <w:r w:rsidRPr="006355AB">
              <w:rPr>
                <w:rFonts w:ascii="Aptos" w:hAnsi="Aptos" w:cs="Calibri"/>
                <w:color w:val="000000"/>
                <w:sz w:val="20"/>
                <w:szCs w:val="20"/>
              </w:rPr>
              <w:t xml:space="preserve"> (min. 4 kolory), trwałe wykonanie umożliwiające wielokrotne użytkowanie w warunkach szkolnych. Przykładowy produkt spełniający warunki specyfikacji lub równoważny: Ćwiczenia w pisaniu ciągłym</w:t>
            </w:r>
          </w:p>
        </w:tc>
        <w:tc>
          <w:tcPr>
            <w:tcW w:w="2835" w:type="dxa"/>
            <w:tcBorders>
              <w:top w:val="nil"/>
              <w:left w:val="nil"/>
              <w:bottom w:val="single" w:sz="4" w:space="0" w:color="auto"/>
              <w:right w:val="single" w:sz="4" w:space="0" w:color="auto"/>
            </w:tcBorders>
            <w:noWrap/>
            <w:vAlign w:val="bottom"/>
            <w:hideMark/>
          </w:tcPr>
          <w:p w14:paraId="022C131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FE5889C"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53B6C36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D6AA7F8" w14:textId="77777777" w:rsidTr="009E7D67">
        <w:trPr>
          <w:trHeight w:val="1837"/>
        </w:trPr>
        <w:tc>
          <w:tcPr>
            <w:tcW w:w="562" w:type="dxa"/>
            <w:tcBorders>
              <w:top w:val="nil"/>
              <w:left w:val="single" w:sz="4" w:space="0" w:color="auto"/>
              <w:bottom w:val="single" w:sz="4" w:space="0" w:color="auto"/>
              <w:right w:val="single" w:sz="4" w:space="0" w:color="auto"/>
            </w:tcBorders>
            <w:vAlign w:val="center"/>
            <w:hideMark/>
          </w:tcPr>
          <w:p w14:paraId="5326CAE6"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50</w:t>
            </w:r>
          </w:p>
        </w:tc>
        <w:tc>
          <w:tcPr>
            <w:tcW w:w="7371" w:type="dxa"/>
            <w:tcBorders>
              <w:top w:val="nil"/>
              <w:left w:val="nil"/>
              <w:bottom w:val="single" w:sz="4" w:space="0" w:color="auto"/>
              <w:right w:val="single" w:sz="4" w:space="0" w:color="auto"/>
            </w:tcBorders>
            <w:vAlign w:val="center"/>
            <w:hideMark/>
          </w:tcPr>
          <w:p w14:paraId="1242AF80"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Zestaw przenośnych, podświetlanych tabliczek do nauki pisania, przeznaczony dla dzieci od 3 roku życia. Pomoc dydaktyczna powinna umożliwiać ćwiczenie pisania liter, cyfr oraz wzorów przy użyciu markerów </w:t>
            </w:r>
            <w:proofErr w:type="spellStart"/>
            <w:r w:rsidRPr="006355AB">
              <w:rPr>
                <w:rFonts w:ascii="Aptos" w:hAnsi="Aptos" w:cs="Calibri"/>
                <w:color w:val="000000"/>
                <w:sz w:val="20"/>
                <w:szCs w:val="20"/>
              </w:rPr>
              <w:t>suchościeralnych</w:t>
            </w:r>
            <w:proofErr w:type="spellEnd"/>
            <w:r w:rsidRPr="006355AB">
              <w:rPr>
                <w:rFonts w:ascii="Aptos" w:hAnsi="Aptos" w:cs="Calibri"/>
                <w:color w:val="000000"/>
                <w:sz w:val="20"/>
                <w:szCs w:val="20"/>
              </w:rPr>
              <w:t xml:space="preserve">, zwiększając atrakcyjność nauki dzięki podświetlanej powierzchni. Format A5, powierzchnia przystosowana do pisania markerami </w:t>
            </w:r>
            <w:proofErr w:type="spellStart"/>
            <w:r w:rsidRPr="006355AB">
              <w:rPr>
                <w:rFonts w:ascii="Aptos" w:hAnsi="Aptos" w:cs="Calibri"/>
                <w:color w:val="000000"/>
                <w:sz w:val="20"/>
                <w:szCs w:val="20"/>
              </w:rPr>
              <w:t>suchościeralnymi</w:t>
            </w:r>
            <w:proofErr w:type="spellEnd"/>
            <w:r w:rsidRPr="006355AB">
              <w:rPr>
                <w:rFonts w:ascii="Aptos" w:hAnsi="Aptos" w:cs="Calibri"/>
                <w:color w:val="000000"/>
                <w:sz w:val="20"/>
                <w:szCs w:val="20"/>
              </w:rPr>
              <w:t>, podświetlenie zasilane 3 bateriami AAA, trwałe i bezpieczne wykonanie umożliwiające wielokrotne użytkowanie.</w:t>
            </w:r>
          </w:p>
        </w:tc>
        <w:tc>
          <w:tcPr>
            <w:tcW w:w="2835" w:type="dxa"/>
            <w:tcBorders>
              <w:top w:val="nil"/>
              <w:left w:val="nil"/>
              <w:bottom w:val="single" w:sz="4" w:space="0" w:color="auto"/>
              <w:right w:val="single" w:sz="4" w:space="0" w:color="auto"/>
            </w:tcBorders>
            <w:noWrap/>
            <w:vAlign w:val="bottom"/>
            <w:hideMark/>
          </w:tcPr>
          <w:p w14:paraId="2353821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5B275DC"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3A605A08"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AD1A9F1" w14:textId="77777777" w:rsidTr="009E7D67">
        <w:trPr>
          <w:trHeight w:val="1417"/>
        </w:trPr>
        <w:tc>
          <w:tcPr>
            <w:tcW w:w="562" w:type="dxa"/>
            <w:tcBorders>
              <w:top w:val="nil"/>
              <w:left w:val="single" w:sz="4" w:space="0" w:color="auto"/>
              <w:bottom w:val="single" w:sz="4" w:space="0" w:color="auto"/>
              <w:right w:val="single" w:sz="4" w:space="0" w:color="auto"/>
            </w:tcBorders>
            <w:vAlign w:val="center"/>
            <w:hideMark/>
          </w:tcPr>
          <w:p w14:paraId="1FBA9E60"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51</w:t>
            </w:r>
          </w:p>
        </w:tc>
        <w:tc>
          <w:tcPr>
            <w:tcW w:w="7371" w:type="dxa"/>
            <w:tcBorders>
              <w:top w:val="nil"/>
              <w:left w:val="nil"/>
              <w:bottom w:val="single" w:sz="4" w:space="0" w:color="auto"/>
              <w:right w:val="single" w:sz="4" w:space="0" w:color="auto"/>
            </w:tcBorders>
            <w:vAlign w:val="center"/>
            <w:hideMark/>
          </w:tcPr>
          <w:p w14:paraId="555A9513"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kart ze wzorami, literami lub cyframi do odtwarzania, przeznaczonych do współpracy z podświetlanymi tabliczkami do nauki pisania. Karty powinny umożliwiać odwzorowywanie kształtów poprzez umieszczenie szablonu w tabliczce i rozpoczęcie rysowania od wskazanego punktu (np. oznaczonego kropką). Szablony do podświetlanych tabliczek – wzory</w:t>
            </w:r>
          </w:p>
        </w:tc>
        <w:tc>
          <w:tcPr>
            <w:tcW w:w="2835" w:type="dxa"/>
            <w:tcBorders>
              <w:top w:val="nil"/>
              <w:left w:val="nil"/>
              <w:bottom w:val="single" w:sz="4" w:space="0" w:color="auto"/>
              <w:right w:val="single" w:sz="4" w:space="0" w:color="auto"/>
            </w:tcBorders>
            <w:noWrap/>
            <w:vAlign w:val="bottom"/>
            <w:hideMark/>
          </w:tcPr>
          <w:p w14:paraId="0F15EFB1"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7992175"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28A55C4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79DCEE25" w14:textId="77777777" w:rsidTr="009E7D67">
        <w:trPr>
          <w:trHeight w:val="1422"/>
        </w:trPr>
        <w:tc>
          <w:tcPr>
            <w:tcW w:w="562" w:type="dxa"/>
            <w:tcBorders>
              <w:top w:val="nil"/>
              <w:left w:val="single" w:sz="4" w:space="0" w:color="auto"/>
              <w:bottom w:val="single" w:sz="4" w:space="0" w:color="auto"/>
              <w:right w:val="single" w:sz="4" w:space="0" w:color="auto"/>
            </w:tcBorders>
            <w:vAlign w:val="center"/>
            <w:hideMark/>
          </w:tcPr>
          <w:p w14:paraId="08716B74"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52</w:t>
            </w:r>
          </w:p>
        </w:tc>
        <w:tc>
          <w:tcPr>
            <w:tcW w:w="7371" w:type="dxa"/>
            <w:tcBorders>
              <w:top w:val="nil"/>
              <w:left w:val="nil"/>
              <w:bottom w:val="single" w:sz="4" w:space="0" w:color="auto"/>
              <w:right w:val="single" w:sz="4" w:space="0" w:color="auto"/>
            </w:tcBorders>
            <w:vAlign w:val="center"/>
            <w:hideMark/>
          </w:tcPr>
          <w:p w14:paraId="02340002"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kart ze wzorami, literami lub cyframi do odtwarzania, przeznaczonych do współpracy z podświetlanymi tabliczkami do nauki pisania. Karty powinny umożliwiać odwzorowywanie kształtów poprzez umieszczenie szablonu w tabliczce i rozpoczęcie rysowania od wskazanego punktu (np. oznaczonego kropką). Szablony do podświetlanych tabliczek – alfabet</w:t>
            </w:r>
          </w:p>
        </w:tc>
        <w:tc>
          <w:tcPr>
            <w:tcW w:w="2835" w:type="dxa"/>
            <w:tcBorders>
              <w:top w:val="nil"/>
              <w:left w:val="nil"/>
              <w:bottom w:val="single" w:sz="4" w:space="0" w:color="auto"/>
              <w:right w:val="single" w:sz="4" w:space="0" w:color="auto"/>
            </w:tcBorders>
            <w:noWrap/>
            <w:vAlign w:val="bottom"/>
            <w:hideMark/>
          </w:tcPr>
          <w:p w14:paraId="1FF10F6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7DE9224F"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73D6288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959AC65" w14:textId="77777777" w:rsidTr="006355AB">
        <w:trPr>
          <w:trHeight w:val="1656"/>
        </w:trPr>
        <w:tc>
          <w:tcPr>
            <w:tcW w:w="562" w:type="dxa"/>
            <w:tcBorders>
              <w:top w:val="nil"/>
              <w:left w:val="single" w:sz="4" w:space="0" w:color="auto"/>
              <w:bottom w:val="single" w:sz="4" w:space="0" w:color="auto"/>
              <w:right w:val="single" w:sz="4" w:space="0" w:color="auto"/>
            </w:tcBorders>
            <w:vAlign w:val="center"/>
            <w:hideMark/>
          </w:tcPr>
          <w:p w14:paraId="2BA90970"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53</w:t>
            </w:r>
          </w:p>
        </w:tc>
        <w:tc>
          <w:tcPr>
            <w:tcW w:w="7371" w:type="dxa"/>
            <w:tcBorders>
              <w:top w:val="nil"/>
              <w:left w:val="nil"/>
              <w:bottom w:val="single" w:sz="4" w:space="0" w:color="auto"/>
              <w:right w:val="single" w:sz="4" w:space="0" w:color="auto"/>
            </w:tcBorders>
            <w:vAlign w:val="center"/>
            <w:hideMark/>
          </w:tcPr>
          <w:p w14:paraId="0EDBDB3E"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kart ze wzorami, literami lub cyframi do odtwarzania, przeznaczonych do współpracy z podświetlanymi tabliczkami do nauki pisania. Karty powinny umożliwiać odwzorowywanie kształtów poprzez umieszczenie szablonu w tabliczce i rozpoczęcie rysowania od wskazanego punktu (np. oznaczonego kropką). Szablony do podświetlanych tabliczek – cyfry</w:t>
            </w:r>
          </w:p>
        </w:tc>
        <w:tc>
          <w:tcPr>
            <w:tcW w:w="2835" w:type="dxa"/>
            <w:tcBorders>
              <w:top w:val="nil"/>
              <w:left w:val="nil"/>
              <w:bottom w:val="single" w:sz="4" w:space="0" w:color="auto"/>
              <w:right w:val="single" w:sz="4" w:space="0" w:color="auto"/>
            </w:tcBorders>
            <w:noWrap/>
            <w:vAlign w:val="bottom"/>
            <w:hideMark/>
          </w:tcPr>
          <w:p w14:paraId="23768CED"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6092AC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78BBD7FB"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643A41B" w14:textId="77777777" w:rsidTr="009E7D67">
        <w:trPr>
          <w:trHeight w:val="3402"/>
        </w:trPr>
        <w:tc>
          <w:tcPr>
            <w:tcW w:w="562" w:type="dxa"/>
            <w:tcBorders>
              <w:top w:val="nil"/>
              <w:left w:val="single" w:sz="4" w:space="0" w:color="auto"/>
              <w:bottom w:val="single" w:sz="4" w:space="0" w:color="auto"/>
              <w:right w:val="single" w:sz="4" w:space="0" w:color="auto"/>
            </w:tcBorders>
            <w:vAlign w:val="center"/>
            <w:hideMark/>
          </w:tcPr>
          <w:p w14:paraId="60379467"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54</w:t>
            </w:r>
          </w:p>
        </w:tc>
        <w:tc>
          <w:tcPr>
            <w:tcW w:w="7371" w:type="dxa"/>
            <w:tcBorders>
              <w:top w:val="nil"/>
              <w:left w:val="nil"/>
              <w:bottom w:val="single" w:sz="4" w:space="0" w:color="auto"/>
              <w:right w:val="single" w:sz="4" w:space="0" w:color="auto"/>
            </w:tcBorders>
            <w:vAlign w:val="center"/>
            <w:hideMark/>
          </w:tcPr>
          <w:p w14:paraId="4F451AF8"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Zestaw 35 plansz dydaktycznych z zakresu edukacji zdrowotnej, przeznaczonych do wykorzystania podczas zajęć szkolnych i profilaktycznych. Zestaw powinien obejmować plansze poruszające zagadnienia m.in.: komunikacji interpersonalnej, wartości i procesu uczenia się, zdrowego stylu życia i zasad żywienia, higieny osobistej i higieny pracy, roli aktywności fizycznej, zagrożeń związanych z używkami (alkohol, nikotyna, narkotyki, dopalacze), chorób cywilizacyjnych, zagrożeń współczesnego świata, dojrzewania i funkcjonowania organizmu człowieka, a także standardów ochrony małoletnich. Komplet 35 plansz naściennych, format pojedynczej planszy: ok. 100 × 70 cm, krawędzie górna i dolna wzmocnione elementem usztywniającym (np. stalowym), plansze obustronnie foliowane w celu zapewnienia trwałości i łatwości czyszczenia, czytelna, estetyczna grafika i treści dostosowane do wieku uczniów. Przykładowy produkt spełniający warunki specyfikacji lub równoważny: Edukacja Zdrowotna - zestaw 35 plansz</w:t>
            </w:r>
          </w:p>
        </w:tc>
        <w:tc>
          <w:tcPr>
            <w:tcW w:w="2835" w:type="dxa"/>
            <w:tcBorders>
              <w:top w:val="nil"/>
              <w:left w:val="nil"/>
              <w:bottom w:val="single" w:sz="4" w:space="0" w:color="auto"/>
              <w:right w:val="single" w:sz="4" w:space="0" w:color="auto"/>
            </w:tcBorders>
            <w:noWrap/>
            <w:vAlign w:val="bottom"/>
            <w:hideMark/>
          </w:tcPr>
          <w:p w14:paraId="292876F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06961B0"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35D562FF"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CB66AEB" w14:textId="77777777" w:rsidTr="009E7D67">
        <w:trPr>
          <w:trHeight w:val="1692"/>
        </w:trPr>
        <w:tc>
          <w:tcPr>
            <w:tcW w:w="562" w:type="dxa"/>
            <w:tcBorders>
              <w:top w:val="nil"/>
              <w:left w:val="single" w:sz="4" w:space="0" w:color="auto"/>
              <w:bottom w:val="single" w:sz="4" w:space="0" w:color="auto"/>
              <w:right w:val="single" w:sz="4" w:space="0" w:color="auto"/>
            </w:tcBorders>
            <w:vAlign w:val="center"/>
            <w:hideMark/>
          </w:tcPr>
          <w:p w14:paraId="7BFB86FB"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55</w:t>
            </w:r>
          </w:p>
        </w:tc>
        <w:tc>
          <w:tcPr>
            <w:tcW w:w="7371" w:type="dxa"/>
            <w:tcBorders>
              <w:top w:val="nil"/>
              <w:left w:val="nil"/>
              <w:bottom w:val="single" w:sz="4" w:space="0" w:color="auto"/>
              <w:right w:val="single" w:sz="4" w:space="0" w:color="auto"/>
            </w:tcBorders>
            <w:vAlign w:val="center"/>
            <w:hideMark/>
          </w:tcPr>
          <w:p w14:paraId="7B764FF4"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Duża gra stolikowa (planszowa) o tematyce profilaktyki zdrowia jamy ustnej, przeznaczona do wykorzystania podczas zajęć edukacyjnych w przedszkolu i szkole podstawowej. Gra powinna uczyć dzieci zasad prawidłowej higieny jamy ustnej, kształtować właściwe nawyki dbania o zęby oraz wyjaśniać znaczenie codziennej profilaktyki dla zdrowia. Przykładowy produkt spełniający warunki specyfikacji lub równoważny: ZDROWE ZĘBY</w:t>
            </w:r>
          </w:p>
        </w:tc>
        <w:tc>
          <w:tcPr>
            <w:tcW w:w="2835" w:type="dxa"/>
            <w:tcBorders>
              <w:top w:val="nil"/>
              <w:left w:val="nil"/>
              <w:bottom w:val="single" w:sz="4" w:space="0" w:color="auto"/>
              <w:right w:val="single" w:sz="4" w:space="0" w:color="auto"/>
            </w:tcBorders>
            <w:noWrap/>
            <w:vAlign w:val="bottom"/>
            <w:hideMark/>
          </w:tcPr>
          <w:p w14:paraId="04E63EC0"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10021003"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3A2D08C6"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1184A9D" w14:textId="77777777" w:rsidTr="009E7D67">
        <w:trPr>
          <w:trHeight w:val="2268"/>
        </w:trPr>
        <w:tc>
          <w:tcPr>
            <w:tcW w:w="562" w:type="dxa"/>
            <w:tcBorders>
              <w:top w:val="nil"/>
              <w:left w:val="single" w:sz="4" w:space="0" w:color="auto"/>
              <w:bottom w:val="single" w:sz="4" w:space="0" w:color="auto"/>
              <w:right w:val="single" w:sz="4" w:space="0" w:color="auto"/>
            </w:tcBorders>
            <w:vAlign w:val="center"/>
            <w:hideMark/>
          </w:tcPr>
          <w:p w14:paraId="2D30B527"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56</w:t>
            </w:r>
          </w:p>
        </w:tc>
        <w:tc>
          <w:tcPr>
            <w:tcW w:w="7371" w:type="dxa"/>
            <w:tcBorders>
              <w:top w:val="nil"/>
              <w:left w:val="nil"/>
              <w:bottom w:val="single" w:sz="4" w:space="0" w:color="auto"/>
              <w:right w:val="single" w:sz="4" w:space="0" w:color="auto"/>
            </w:tcBorders>
            <w:vAlign w:val="center"/>
            <w:hideMark/>
          </w:tcPr>
          <w:p w14:paraId="40A275B4"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Drewniana tablica edukacyjna wspierająca naukę higieny jamy ustnej, przeznaczona dla dzieci od 2 roku życia. Pomoc dydaktyczna powinna łączyć element zabawy z nauką prawidłowego szczotkowania i nitkowania zębów. Zabawka przedstawia postać zwierzęcia z otwieranym pyszczkiem, odsłaniającym zęby, umożliwiając dzieciom ćwiczenie czynności higienicznych przy użyciu dołączonych akcesoriów. Przykładowy produkt spełniający warunki specyfikacji lub równoważny: MASTERKIDZ Nauka Zdrowej Higieny Jamy Ustnej na Przykładzie Pieska - Tablica Ścienna Edukacyjna Montessori</w:t>
            </w:r>
          </w:p>
        </w:tc>
        <w:tc>
          <w:tcPr>
            <w:tcW w:w="2835" w:type="dxa"/>
            <w:tcBorders>
              <w:top w:val="nil"/>
              <w:left w:val="nil"/>
              <w:bottom w:val="single" w:sz="4" w:space="0" w:color="auto"/>
              <w:right w:val="single" w:sz="4" w:space="0" w:color="auto"/>
            </w:tcBorders>
            <w:noWrap/>
            <w:vAlign w:val="bottom"/>
            <w:hideMark/>
          </w:tcPr>
          <w:p w14:paraId="338A60B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5EAE3782"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5C9451F0"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CD7E0E1" w14:textId="77777777" w:rsidTr="009E7D67">
        <w:trPr>
          <w:trHeight w:val="1975"/>
        </w:trPr>
        <w:tc>
          <w:tcPr>
            <w:tcW w:w="562" w:type="dxa"/>
            <w:tcBorders>
              <w:top w:val="nil"/>
              <w:left w:val="single" w:sz="4" w:space="0" w:color="auto"/>
              <w:bottom w:val="single" w:sz="4" w:space="0" w:color="auto"/>
              <w:right w:val="single" w:sz="4" w:space="0" w:color="auto"/>
            </w:tcBorders>
            <w:vAlign w:val="center"/>
            <w:hideMark/>
          </w:tcPr>
          <w:p w14:paraId="5BF34E7D"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57</w:t>
            </w:r>
          </w:p>
        </w:tc>
        <w:tc>
          <w:tcPr>
            <w:tcW w:w="7371" w:type="dxa"/>
            <w:tcBorders>
              <w:top w:val="nil"/>
              <w:left w:val="nil"/>
              <w:bottom w:val="single" w:sz="4" w:space="0" w:color="auto"/>
              <w:right w:val="single" w:sz="4" w:space="0" w:color="auto"/>
            </w:tcBorders>
            <w:vAlign w:val="center"/>
            <w:hideMark/>
          </w:tcPr>
          <w:p w14:paraId="2016E901"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Edukacyjna gra skojarzeń dotycząca zasad zdrowego odżywiania, przeznaczona do wykorzystania podczas zajęć z edukacji zdrowotnej. Gra powinna polegać na przyporządkowywaniu podstawowych produktów spożywczych do kolorów sygnalizacji świetlnej w zależności od częstotliwości ich spożywania (zielony – często, żółty/bursztynowy – umiarkowanie, czerwony – rzadko). Przykładowy produkt spełniający warunki specyfikacji lub równoważny: Sygnalizacja świetlna zdrowego odżywiania</w:t>
            </w:r>
          </w:p>
        </w:tc>
        <w:tc>
          <w:tcPr>
            <w:tcW w:w="2835" w:type="dxa"/>
            <w:tcBorders>
              <w:top w:val="nil"/>
              <w:left w:val="nil"/>
              <w:bottom w:val="single" w:sz="4" w:space="0" w:color="auto"/>
              <w:right w:val="single" w:sz="4" w:space="0" w:color="auto"/>
            </w:tcBorders>
            <w:noWrap/>
            <w:vAlign w:val="bottom"/>
            <w:hideMark/>
          </w:tcPr>
          <w:p w14:paraId="29F58BC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4C011967"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61386DC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1D5319E8" w14:textId="77777777" w:rsidTr="009E7D67">
        <w:trPr>
          <w:trHeight w:val="2976"/>
        </w:trPr>
        <w:tc>
          <w:tcPr>
            <w:tcW w:w="562" w:type="dxa"/>
            <w:tcBorders>
              <w:top w:val="nil"/>
              <w:left w:val="single" w:sz="4" w:space="0" w:color="auto"/>
              <w:bottom w:val="single" w:sz="4" w:space="0" w:color="auto"/>
              <w:right w:val="single" w:sz="4" w:space="0" w:color="auto"/>
            </w:tcBorders>
            <w:vAlign w:val="center"/>
            <w:hideMark/>
          </w:tcPr>
          <w:p w14:paraId="10DAE811"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58</w:t>
            </w:r>
          </w:p>
        </w:tc>
        <w:tc>
          <w:tcPr>
            <w:tcW w:w="7371" w:type="dxa"/>
            <w:tcBorders>
              <w:top w:val="nil"/>
              <w:left w:val="nil"/>
              <w:bottom w:val="single" w:sz="4" w:space="0" w:color="auto"/>
              <w:right w:val="single" w:sz="4" w:space="0" w:color="auto"/>
            </w:tcBorders>
            <w:vAlign w:val="center"/>
            <w:hideMark/>
          </w:tcPr>
          <w:p w14:paraId="39057CDD"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Edukacyjna gra planszowa z zakresu zdrowego odżywiania, przeznaczona dla dzieci w wieku szkolnym oraz do wykorzystania podczas zajęć dydaktycznych i profilaktycznych. Celem gry jest komponowanie całodziennego, zbilansowanego jadłospisu obejmującego pięć posiłków: pierwsze śniadanie, drugie śniadanie, obiad, podwieczorek oraz kolację. W trakcie rozgrywki uczestnicy odpowiadają na pytania dotyczące zasad zdrowego odżywiania, odporności organizmu oraz jego funkcjonowania, kompletując produkty niezbędne do przygotowania prawidłowych posiłków. Gra powinna w atrakcyjny sposób kształtować zdrowe nawyki żywieniowe, uczyć zasad komponowania zbilansowanych posiłków oraz rozwijać wiedzę na temat wpływu żywienia na zdrowie. Przykładowy produkt spełniający warunki specyfikacji lub równoważny: Było sobie życie "Jedz biegaj i rośnij zdrowo"</w:t>
            </w:r>
          </w:p>
        </w:tc>
        <w:tc>
          <w:tcPr>
            <w:tcW w:w="2835" w:type="dxa"/>
            <w:tcBorders>
              <w:top w:val="nil"/>
              <w:left w:val="nil"/>
              <w:bottom w:val="single" w:sz="4" w:space="0" w:color="auto"/>
              <w:right w:val="single" w:sz="4" w:space="0" w:color="auto"/>
            </w:tcBorders>
            <w:noWrap/>
            <w:vAlign w:val="bottom"/>
            <w:hideMark/>
          </w:tcPr>
          <w:p w14:paraId="2293F5F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14FC9B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5</w:t>
            </w:r>
          </w:p>
        </w:tc>
        <w:tc>
          <w:tcPr>
            <w:tcW w:w="2958" w:type="dxa"/>
            <w:tcBorders>
              <w:top w:val="nil"/>
              <w:left w:val="nil"/>
              <w:bottom w:val="single" w:sz="4" w:space="0" w:color="auto"/>
              <w:right w:val="single" w:sz="4" w:space="0" w:color="auto"/>
            </w:tcBorders>
            <w:noWrap/>
            <w:vAlign w:val="bottom"/>
            <w:hideMark/>
          </w:tcPr>
          <w:p w14:paraId="0CFB3CAB"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EF16272" w14:textId="77777777" w:rsidTr="009E7D67">
        <w:trPr>
          <w:trHeight w:val="3260"/>
        </w:trPr>
        <w:tc>
          <w:tcPr>
            <w:tcW w:w="562" w:type="dxa"/>
            <w:tcBorders>
              <w:top w:val="nil"/>
              <w:left w:val="single" w:sz="4" w:space="0" w:color="auto"/>
              <w:bottom w:val="single" w:sz="4" w:space="0" w:color="auto"/>
              <w:right w:val="single" w:sz="4" w:space="0" w:color="auto"/>
            </w:tcBorders>
            <w:vAlign w:val="center"/>
            <w:hideMark/>
          </w:tcPr>
          <w:p w14:paraId="18158C16"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59</w:t>
            </w:r>
          </w:p>
        </w:tc>
        <w:tc>
          <w:tcPr>
            <w:tcW w:w="7371" w:type="dxa"/>
            <w:tcBorders>
              <w:top w:val="nil"/>
              <w:left w:val="nil"/>
              <w:bottom w:val="single" w:sz="4" w:space="0" w:color="auto"/>
              <w:right w:val="single" w:sz="4" w:space="0" w:color="auto"/>
            </w:tcBorders>
            <w:vAlign w:val="center"/>
            <w:hideMark/>
          </w:tcPr>
          <w:p w14:paraId="0DABE151"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Interaktywny zestaw edukacyjny umożliwiający samodzielne złożenie ruchomego modelu Układu Słonecznego, przeznaczony do wykorzystania podczas zajęć przyrodniczych i edukacyjnych dla dzieci od 8 roku życia. Zestaw powinien w przystępny sposób wprowadzać w zagadnienia astronomii, umożliwiając obserwację ruchu planet wokół Słońca oraz zrozumienie podstawowych zjawisk kosmicznych. model z odwzorowaniem ośmiu planet krążących wokół Słońca, tryb umożliwiający prezentację relacji Ziemia–Księżyc (np. fazy Księżyca, zjawisko zaćmień), element świetlny imitujący Słońce, dodatkowe materiały/eksperymenty wspierające naukę o skali odległości i podstawowych zależnościach astronomicznych. Przykładowy produkt spełniający warunki specyfikacji lub równoważny: Nauka i zabawa dla dzieci Ruchomy Układ Słoneczny 2w1 Buki 7255</w:t>
            </w:r>
          </w:p>
        </w:tc>
        <w:tc>
          <w:tcPr>
            <w:tcW w:w="2835" w:type="dxa"/>
            <w:tcBorders>
              <w:top w:val="nil"/>
              <w:left w:val="nil"/>
              <w:bottom w:val="single" w:sz="4" w:space="0" w:color="auto"/>
              <w:right w:val="single" w:sz="4" w:space="0" w:color="auto"/>
            </w:tcBorders>
            <w:noWrap/>
            <w:vAlign w:val="bottom"/>
            <w:hideMark/>
          </w:tcPr>
          <w:p w14:paraId="15EF922E"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2C7B991"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6326B4C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25A4A5BD" w14:textId="77777777" w:rsidTr="009E7D67">
        <w:trPr>
          <w:trHeight w:val="2693"/>
        </w:trPr>
        <w:tc>
          <w:tcPr>
            <w:tcW w:w="562" w:type="dxa"/>
            <w:tcBorders>
              <w:top w:val="nil"/>
              <w:left w:val="single" w:sz="4" w:space="0" w:color="auto"/>
              <w:bottom w:val="single" w:sz="4" w:space="0" w:color="auto"/>
              <w:right w:val="single" w:sz="4" w:space="0" w:color="auto"/>
            </w:tcBorders>
            <w:vAlign w:val="center"/>
            <w:hideMark/>
          </w:tcPr>
          <w:p w14:paraId="6D5AA5CC"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lastRenderedPageBreak/>
              <w:t>60</w:t>
            </w:r>
          </w:p>
        </w:tc>
        <w:tc>
          <w:tcPr>
            <w:tcW w:w="7371" w:type="dxa"/>
            <w:tcBorders>
              <w:top w:val="nil"/>
              <w:left w:val="nil"/>
              <w:bottom w:val="single" w:sz="4" w:space="0" w:color="auto"/>
              <w:right w:val="single" w:sz="4" w:space="0" w:color="auto"/>
            </w:tcBorders>
            <w:vAlign w:val="center"/>
            <w:hideMark/>
          </w:tcPr>
          <w:p w14:paraId="49978303"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Interaktywna konstrukcja edukacyjno-terapeutyczna wspierająca rozwój sensoryczny, motoryczny i poznawczy dzieci, zaprojektowana zgodnie z założeniami STEAM (Science, Technology, Engineering, Art, </w:t>
            </w:r>
            <w:proofErr w:type="spellStart"/>
            <w:r w:rsidRPr="006355AB">
              <w:rPr>
                <w:rFonts w:ascii="Aptos" w:hAnsi="Aptos" w:cs="Calibri"/>
                <w:color w:val="000000"/>
                <w:sz w:val="20"/>
                <w:szCs w:val="20"/>
              </w:rPr>
              <w:t>Mathematics</w:t>
            </w:r>
            <w:proofErr w:type="spellEnd"/>
            <w:r w:rsidRPr="006355AB">
              <w:rPr>
                <w:rFonts w:ascii="Aptos" w:hAnsi="Aptos" w:cs="Calibri"/>
                <w:color w:val="000000"/>
                <w:sz w:val="20"/>
                <w:szCs w:val="20"/>
              </w:rPr>
              <w:t xml:space="preserve">). Urządzenie powinno umożliwiać aktywne eksperymentowanie z ruchem, równowagą oraz zależnościami </w:t>
            </w:r>
            <w:proofErr w:type="spellStart"/>
            <w:r w:rsidRPr="006355AB">
              <w:rPr>
                <w:rFonts w:ascii="Aptos" w:hAnsi="Aptos" w:cs="Calibri"/>
                <w:color w:val="000000"/>
                <w:sz w:val="20"/>
                <w:szCs w:val="20"/>
              </w:rPr>
              <w:t>przyczynowo-skutkowymi</w:t>
            </w:r>
            <w:proofErr w:type="spellEnd"/>
            <w:r w:rsidRPr="006355AB">
              <w:rPr>
                <w:rFonts w:ascii="Aptos" w:hAnsi="Aptos" w:cs="Calibri"/>
                <w:color w:val="000000"/>
                <w:sz w:val="20"/>
                <w:szCs w:val="20"/>
              </w:rPr>
              <w:t>. Przezroczysta konstrukcja ma pozwalać na obserwację zachodzących procesów z różnych stron, wspierając koncentrację i ciekawość poznawczą. Zestaw przeznaczony do wykorzystania w przedszkolach, salach terapeutycznych oraz ośrodkach integracji sensorycznej. Przykładowy produkt spełniający warunki specyfikacji lub równoważny: Sensoryczne centrum odkryć STEAM</w:t>
            </w:r>
          </w:p>
        </w:tc>
        <w:tc>
          <w:tcPr>
            <w:tcW w:w="2835" w:type="dxa"/>
            <w:tcBorders>
              <w:top w:val="nil"/>
              <w:left w:val="nil"/>
              <w:bottom w:val="single" w:sz="4" w:space="0" w:color="auto"/>
              <w:right w:val="single" w:sz="4" w:space="0" w:color="auto"/>
            </w:tcBorders>
            <w:noWrap/>
            <w:vAlign w:val="bottom"/>
            <w:hideMark/>
          </w:tcPr>
          <w:p w14:paraId="5489E653"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4955EEFE"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0BE753F"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3C95A16" w14:textId="77777777" w:rsidTr="006355AB">
        <w:trPr>
          <w:trHeight w:val="312"/>
        </w:trPr>
        <w:tc>
          <w:tcPr>
            <w:tcW w:w="562" w:type="dxa"/>
            <w:tcBorders>
              <w:top w:val="nil"/>
              <w:left w:val="single" w:sz="4" w:space="0" w:color="auto"/>
              <w:bottom w:val="single" w:sz="4" w:space="0" w:color="auto"/>
              <w:right w:val="single" w:sz="4" w:space="0" w:color="auto"/>
            </w:tcBorders>
            <w:vAlign w:val="center"/>
            <w:hideMark/>
          </w:tcPr>
          <w:p w14:paraId="387711D0"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61</w:t>
            </w:r>
          </w:p>
        </w:tc>
        <w:tc>
          <w:tcPr>
            <w:tcW w:w="7371" w:type="dxa"/>
            <w:tcBorders>
              <w:top w:val="nil"/>
              <w:left w:val="nil"/>
              <w:bottom w:val="single" w:sz="4" w:space="0" w:color="auto"/>
              <w:right w:val="single" w:sz="4" w:space="0" w:color="auto"/>
            </w:tcBorders>
            <w:vAlign w:val="center"/>
            <w:hideMark/>
          </w:tcPr>
          <w:p w14:paraId="4AF328D9"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Misa tybetańska - ćwiczenie uważności</w:t>
            </w:r>
          </w:p>
        </w:tc>
        <w:tc>
          <w:tcPr>
            <w:tcW w:w="2835" w:type="dxa"/>
            <w:tcBorders>
              <w:top w:val="nil"/>
              <w:left w:val="nil"/>
              <w:bottom w:val="single" w:sz="4" w:space="0" w:color="auto"/>
              <w:right w:val="single" w:sz="4" w:space="0" w:color="auto"/>
            </w:tcBorders>
            <w:noWrap/>
            <w:vAlign w:val="bottom"/>
            <w:hideMark/>
          </w:tcPr>
          <w:p w14:paraId="6D72EB8A"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6CC2FDBF"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0F8D88E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6F866EA3" w14:textId="77777777" w:rsidTr="006355AB">
        <w:trPr>
          <w:trHeight w:val="312"/>
        </w:trPr>
        <w:tc>
          <w:tcPr>
            <w:tcW w:w="562" w:type="dxa"/>
            <w:tcBorders>
              <w:top w:val="nil"/>
              <w:left w:val="single" w:sz="4" w:space="0" w:color="auto"/>
              <w:bottom w:val="single" w:sz="4" w:space="0" w:color="auto"/>
              <w:right w:val="single" w:sz="4" w:space="0" w:color="auto"/>
            </w:tcBorders>
            <w:vAlign w:val="center"/>
            <w:hideMark/>
          </w:tcPr>
          <w:p w14:paraId="1E91CDDE"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62</w:t>
            </w:r>
          </w:p>
        </w:tc>
        <w:tc>
          <w:tcPr>
            <w:tcW w:w="7371" w:type="dxa"/>
            <w:tcBorders>
              <w:top w:val="nil"/>
              <w:left w:val="nil"/>
              <w:bottom w:val="single" w:sz="4" w:space="0" w:color="auto"/>
              <w:right w:val="single" w:sz="4" w:space="0" w:color="auto"/>
            </w:tcBorders>
            <w:vAlign w:val="center"/>
            <w:hideMark/>
          </w:tcPr>
          <w:p w14:paraId="5A938940"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 xml:space="preserve">Głośnik przenośny </w:t>
            </w:r>
          </w:p>
        </w:tc>
        <w:tc>
          <w:tcPr>
            <w:tcW w:w="2835" w:type="dxa"/>
            <w:tcBorders>
              <w:top w:val="nil"/>
              <w:left w:val="nil"/>
              <w:bottom w:val="single" w:sz="4" w:space="0" w:color="auto"/>
              <w:right w:val="single" w:sz="4" w:space="0" w:color="auto"/>
            </w:tcBorders>
            <w:noWrap/>
            <w:vAlign w:val="bottom"/>
            <w:hideMark/>
          </w:tcPr>
          <w:p w14:paraId="690540A7"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098E2FCC"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2ECC5284"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511404F0" w14:textId="77777777" w:rsidTr="009E7D67">
        <w:trPr>
          <w:trHeight w:val="2329"/>
        </w:trPr>
        <w:tc>
          <w:tcPr>
            <w:tcW w:w="562" w:type="dxa"/>
            <w:tcBorders>
              <w:top w:val="nil"/>
              <w:left w:val="single" w:sz="4" w:space="0" w:color="auto"/>
              <w:bottom w:val="single" w:sz="4" w:space="0" w:color="auto"/>
              <w:right w:val="single" w:sz="4" w:space="0" w:color="auto"/>
            </w:tcBorders>
            <w:vAlign w:val="center"/>
            <w:hideMark/>
          </w:tcPr>
          <w:p w14:paraId="134F5782"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63</w:t>
            </w:r>
          </w:p>
        </w:tc>
        <w:tc>
          <w:tcPr>
            <w:tcW w:w="7371" w:type="dxa"/>
            <w:tcBorders>
              <w:top w:val="nil"/>
              <w:left w:val="nil"/>
              <w:bottom w:val="single" w:sz="4" w:space="0" w:color="auto"/>
              <w:right w:val="single" w:sz="4" w:space="0" w:color="auto"/>
            </w:tcBorders>
            <w:vAlign w:val="center"/>
            <w:hideMark/>
          </w:tcPr>
          <w:p w14:paraId="65DCC61B"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fantom/ model jamy nosowej, ustnej, gardła z krtanią. Cech modelu: Skala 2:1,</w:t>
            </w:r>
            <w:r w:rsidRPr="006355AB">
              <w:rPr>
                <w:rFonts w:ascii="Aptos" w:hAnsi="Aptos" w:cs="Calibri"/>
                <w:color w:val="000000"/>
                <w:sz w:val="20"/>
                <w:szCs w:val="20"/>
              </w:rPr>
              <w:br/>
              <w:t>– 10-cio częściowy,</w:t>
            </w:r>
            <w:r w:rsidRPr="006355AB">
              <w:rPr>
                <w:rFonts w:ascii="Aptos" w:hAnsi="Aptos" w:cs="Calibri"/>
                <w:color w:val="000000"/>
                <w:sz w:val="20"/>
                <w:szCs w:val="20"/>
              </w:rPr>
              <w:br/>
              <w:t>– Model podzielony w płaszczyźnie pośrodkowej na dwie połowy,</w:t>
            </w:r>
            <w:r w:rsidRPr="006355AB">
              <w:rPr>
                <w:rFonts w:ascii="Aptos" w:hAnsi="Aptos" w:cs="Calibri"/>
                <w:color w:val="000000"/>
                <w:sz w:val="20"/>
                <w:szCs w:val="20"/>
              </w:rPr>
              <w:br/>
              <w:t>– Na jednej połowie uwidocznione mięśnie mimiczne twarzy i mięśnie żucia, na drugiej kości czaszki,</w:t>
            </w:r>
            <w:r w:rsidRPr="006355AB">
              <w:rPr>
                <w:rFonts w:ascii="Aptos" w:hAnsi="Aptos" w:cs="Calibri"/>
                <w:color w:val="000000"/>
                <w:sz w:val="20"/>
                <w:szCs w:val="20"/>
              </w:rPr>
              <w:br/>
              <w:t>– Uwidocznione: przekrój strzałkowy jamy nosowej, ustnej, gardła i krtani,</w:t>
            </w:r>
            <w:r w:rsidRPr="006355AB">
              <w:rPr>
                <w:rFonts w:ascii="Aptos" w:hAnsi="Aptos" w:cs="Calibri"/>
                <w:color w:val="000000"/>
                <w:sz w:val="20"/>
                <w:szCs w:val="20"/>
              </w:rPr>
              <w:br/>
              <w:t xml:space="preserve">– </w:t>
            </w:r>
            <w:proofErr w:type="spellStart"/>
            <w:r w:rsidRPr="006355AB">
              <w:rPr>
                <w:rFonts w:ascii="Aptos" w:hAnsi="Aptos" w:cs="Calibri"/>
                <w:color w:val="000000"/>
                <w:sz w:val="20"/>
                <w:szCs w:val="20"/>
              </w:rPr>
              <w:t>Wyjmowalny</w:t>
            </w:r>
            <w:proofErr w:type="spellEnd"/>
            <w:r w:rsidRPr="006355AB">
              <w:rPr>
                <w:rFonts w:ascii="Aptos" w:hAnsi="Aptos" w:cs="Calibri"/>
                <w:color w:val="000000"/>
                <w:sz w:val="20"/>
                <w:szCs w:val="20"/>
              </w:rPr>
              <w:t xml:space="preserve"> język, krtań i ściana tylna gardła,</w:t>
            </w:r>
            <w:r w:rsidRPr="006355AB">
              <w:rPr>
                <w:rFonts w:ascii="Aptos" w:hAnsi="Aptos" w:cs="Calibri"/>
                <w:color w:val="000000"/>
                <w:sz w:val="20"/>
                <w:szCs w:val="20"/>
              </w:rPr>
              <w:br/>
              <w:t>– Model na podstawce</w:t>
            </w:r>
          </w:p>
        </w:tc>
        <w:tc>
          <w:tcPr>
            <w:tcW w:w="2835" w:type="dxa"/>
            <w:tcBorders>
              <w:top w:val="nil"/>
              <w:left w:val="nil"/>
              <w:bottom w:val="single" w:sz="4" w:space="0" w:color="auto"/>
              <w:right w:val="single" w:sz="4" w:space="0" w:color="auto"/>
            </w:tcBorders>
            <w:noWrap/>
            <w:vAlign w:val="bottom"/>
            <w:hideMark/>
          </w:tcPr>
          <w:p w14:paraId="61A8D645"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530F474"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621EC26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r w:rsidR="006355AB" w:rsidRPr="006355AB" w14:paraId="4CEA113D" w14:textId="77777777" w:rsidTr="006355AB">
        <w:trPr>
          <w:trHeight w:val="1104"/>
        </w:trPr>
        <w:tc>
          <w:tcPr>
            <w:tcW w:w="562" w:type="dxa"/>
            <w:tcBorders>
              <w:top w:val="nil"/>
              <w:left w:val="single" w:sz="4" w:space="0" w:color="auto"/>
              <w:bottom w:val="single" w:sz="4" w:space="0" w:color="auto"/>
              <w:right w:val="single" w:sz="4" w:space="0" w:color="auto"/>
            </w:tcBorders>
            <w:vAlign w:val="center"/>
            <w:hideMark/>
          </w:tcPr>
          <w:p w14:paraId="080E5524" w14:textId="77777777" w:rsidR="006355AB" w:rsidRPr="006355AB" w:rsidRDefault="006355AB" w:rsidP="006355AB">
            <w:pPr>
              <w:widowControl/>
              <w:autoSpaceDE/>
              <w:autoSpaceDN/>
              <w:adjustRightInd/>
              <w:jc w:val="both"/>
              <w:rPr>
                <w:rFonts w:ascii="Aptos" w:hAnsi="Aptos" w:cs="Calibri"/>
                <w:color w:val="000000"/>
                <w:sz w:val="20"/>
                <w:szCs w:val="20"/>
              </w:rPr>
            </w:pPr>
            <w:r w:rsidRPr="006355AB">
              <w:rPr>
                <w:rFonts w:ascii="Aptos" w:hAnsi="Aptos" w:cs="Calibri"/>
                <w:color w:val="000000"/>
                <w:sz w:val="20"/>
                <w:szCs w:val="20"/>
              </w:rPr>
              <w:t>64</w:t>
            </w:r>
          </w:p>
        </w:tc>
        <w:tc>
          <w:tcPr>
            <w:tcW w:w="7371" w:type="dxa"/>
            <w:tcBorders>
              <w:top w:val="nil"/>
              <w:left w:val="nil"/>
              <w:bottom w:val="single" w:sz="4" w:space="0" w:color="auto"/>
              <w:right w:val="single" w:sz="4" w:space="0" w:color="auto"/>
            </w:tcBorders>
            <w:vAlign w:val="center"/>
            <w:hideMark/>
          </w:tcPr>
          <w:p w14:paraId="28E4F369" w14:textId="77777777" w:rsidR="006355AB" w:rsidRPr="006355AB" w:rsidRDefault="006355AB" w:rsidP="006355AB">
            <w:pPr>
              <w:widowControl/>
              <w:autoSpaceDE/>
              <w:autoSpaceDN/>
              <w:adjustRightInd/>
              <w:rPr>
                <w:rFonts w:ascii="Aptos" w:hAnsi="Aptos" w:cs="Calibri"/>
                <w:color w:val="000000"/>
                <w:sz w:val="20"/>
                <w:szCs w:val="20"/>
              </w:rPr>
            </w:pPr>
            <w:r w:rsidRPr="006355AB">
              <w:rPr>
                <w:rFonts w:ascii="Aptos" w:hAnsi="Aptos" w:cs="Calibri"/>
                <w:color w:val="000000"/>
                <w:sz w:val="20"/>
                <w:szCs w:val="20"/>
              </w:rPr>
              <w:t>Edukacyjna MATA STEAM z interaktywną obudową cyfrową. Połączenie sprawdzonego rozwiązania – maty do kodowania dla przedszkola i edukacji wczesnoszkolnej z bezpieczną obudową interaktywną (</w:t>
            </w:r>
            <w:proofErr w:type="spellStart"/>
            <w:r w:rsidRPr="006355AB">
              <w:rPr>
                <w:rFonts w:ascii="Aptos" w:hAnsi="Aptos" w:cs="Calibri"/>
                <w:color w:val="000000"/>
                <w:sz w:val="20"/>
                <w:szCs w:val="20"/>
              </w:rPr>
              <w:t>lcencja</w:t>
            </w:r>
            <w:proofErr w:type="spellEnd"/>
            <w:r w:rsidRPr="006355AB">
              <w:rPr>
                <w:rFonts w:ascii="Aptos" w:hAnsi="Aptos" w:cs="Calibri"/>
                <w:color w:val="000000"/>
                <w:sz w:val="20"/>
                <w:szCs w:val="20"/>
              </w:rPr>
              <w:t xml:space="preserve"> bezterminowa; 12 stanowisk)</w:t>
            </w:r>
          </w:p>
        </w:tc>
        <w:tc>
          <w:tcPr>
            <w:tcW w:w="2835" w:type="dxa"/>
            <w:tcBorders>
              <w:top w:val="nil"/>
              <w:left w:val="nil"/>
              <w:bottom w:val="single" w:sz="4" w:space="0" w:color="auto"/>
              <w:right w:val="single" w:sz="4" w:space="0" w:color="auto"/>
            </w:tcBorders>
            <w:noWrap/>
            <w:vAlign w:val="bottom"/>
            <w:hideMark/>
          </w:tcPr>
          <w:p w14:paraId="725AD8DC"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c>
          <w:tcPr>
            <w:tcW w:w="1134" w:type="dxa"/>
            <w:tcBorders>
              <w:top w:val="nil"/>
              <w:left w:val="nil"/>
              <w:bottom w:val="single" w:sz="4" w:space="0" w:color="auto"/>
              <w:right w:val="single" w:sz="4" w:space="0" w:color="auto"/>
            </w:tcBorders>
            <w:vAlign w:val="center"/>
            <w:hideMark/>
          </w:tcPr>
          <w:p w14:paraId="223E6855" w14:textId="77777777" w:rsidR="006355AB" w:rsidRPr="006355AB" w:rsidRDefault="006355AB" w:rsidP="006355AB">
            <w:pPr>
              <w:widowControl/>
              <w:autoSpaceDE/>
              <w:autoSpaceDN/>
              <w:adjustRightInd/>
              <w:jc w:val="center"/>
              <w:rPr>
                <w:rFonts w:ascii="Aptos" w:hAnsi="Aptos" w:cs="Calibri"/>
                <w:color w:val="000000"/>
                <w:sz w:val="20"/>
                <w:szCs w:val="20"/>
              </w:rPr>
            </w:pPr>
            <w:r w:rsidRPr="006355AB">
              <w:rPr>
                <w:rFonts w:ascii="Aptos" w:hAnsi="Aptos" w:cs="Calibri"/>
                <w:color w:val="000000"/>
                <w:sz w:val="20"/>
                <w:szCs w:val="20"/>
              </w:rPr>
              <w:t>1</w:t>
            </w:r>
          </w:p>
        </w:tc>
        <w:tc>
          <w:tcPr>
            <w:tcW w:w="2958" w:type="dxa"/>
            <w:tcBorders>
              <w:top w:val="nil"/>
              <w:left w:val="nil"/>
              <w:bottom w:val="single" w:sz="4" w:space="0" w:color="auto"/>
              <w:right w:val="single" w:sz="4" w:space="0" w:color="auto"/>
            </w:tcBorders>
            <w:noWrap/>
            <w:vAlign w:val="bottom"/>
            <w:hideMark/>
          </w:tcPr>
          <w:p w14:paraId="4F355AD2" w14:textId="77777777" w:rsidR="006355AB" w:rsidRPr="006355AB" w:rsidRDefault="006355AB" w:rsidP="006355AB">
            <w:pPr>
              <w:widowControl/>
              <w:autoSpaceDE/>
              <w:autoSpaceDN/>
              <w:adjustRightInd/>
              <w:rPr>
                <w:rFonts w:ascii="Calibri" w:hAnsi="Calibri" w:cs="Calibri"/>
                <w:color w:val="000000"/>
                <w:sz w:val="20"/>
                <w:szCs w:val="20"/>
              </w:rPr>
            </w:pPr>
            <w:r w:rsidRPr="006355AB">
              <w:rPr>
                <w:rFonts w:ascii="Calibri" w:hAnsi="Calibri" w:cs="Calibri"/>
                <w:color w:val="000000"/>
                <w:sz w:val="20"/>
                <w:szCs w:val="20"/>
              </w:rPr>
              <w:t> </w:t>
            </w:r>
          </w:p>
        </w:tc>
      </w:tr>
    </w:tbl>
    <w:p w14:paraId="5E4CF58B" w14:textId="77777777" w:rsidR="00C116CD" w:rsidRDefault="00C116CD" w:rsidP="009239F0">
      <w:pPr>
        <w:suppressAutoHyphens/>
        <w:ind w:left="720"/>
        <w:jc w:val="both"/>
        <w:rPr>
          <w:rFonts w:asciiTheme="minorHAnsi" w:hAnsiTheme="minorHAnsi" w:cstheme="minorHAnsi"/>
          <w:sz w:val="20"/>
          <w:szCs w:val="20"/>
          <w:vertAlign w:val="superscript"/>
        </w:rPr>
      </w:pPr>
    </w:p>
    <w:p w14:paraId="39A8685A" w14:textId="77777777" w:rsidR="006355AB" w:rsidRDefault="006355AB" w:rsidP="009239F0">
      <w:pPr>
        <w:suppressAutoHyphens/>
        <w:ind w:left="720"/>
        <w:jc w:val="both"/>
        <w:rPr>
          <w:rFonts w:asciiTheme="minorHAnsi" w:hAnsiTheme="minorHAnsi" w:cstheme="minorHAnsi"/>
          <w:sz w:val="20"/>
          <w:szCs w:val="20"/>
          <w:vertAlign w:val="superscript"/>
        </w:rPr>
      </w:pPr>
    </w:p>
    <w:p w14:paraId="0C92754D" w14:textId="77777777" w:rsidR="006355AB" w:rsidRDefault="006355AB" w:rsidP="009239F0">
      <w:pPr>
        <w:suppressAutoHyphens/>
        <w:ind w:left="720"/>
        <w:jc w:val="both"/>
        <w:rPr>
          <w:rFonts w:asciiTheme="minorHAnsi" w:hAnsiTheme="minorHAnsi" w:cstheme="minorHAnsi"/>
          <w:sz w:val="20"/>
          <w:szCs w:val="20"/>
          <w:vertAlign w:val="superscript"/>
        </w:rPr>
      </w:pPr>
    </w:p>
    <w:p w14:paraId="572AEA02" w14:textId="77777777" w:rsidR="006355AB" w:rsidRDefault="006355AB" w:rsidP="009239F0">
      <w:pPr>
        <w:suppressAutoHyphens/>
        <w:ind w:left="720"/>
        <w:jc w:val="both"/>
        <w:rPr>
          <w:rFonts w:asciiTheme="minorHAnsi" w:hAnsiTheme="minorHAnsi" w:cstheme="minorHAnsi"/>
          <w:sz w:val="20"/>
          <w:szCs w:val="20"/>
          <w:vertAlign w:val="superscript"/>
        </w:rPr>
      </w:pPr>
    </w:p>
    <w:p w14:paraId="18D8AAA7" w14:textId="77777777" w:rsidR="006355AB" w:rsidRDefault="006355AB" w:rsidP="009239F0">
      <w:pPr>
        <w:suppressAutoHyphens/>
        <w:ind w:left="720"/>
        <w:jc w:val="both"/>
        <w:rPr>
          <w:rFonts w:asciiTheme="minorHAnsi" w:hAnsiTheme="minorHAnsi" w:cstheme="minorHAnsi"/>
          <w:sz w:val="20"/>
          <w:szCs w:val="20"/>
          <w:vertAlign w:val="superscript"/>
        </w:rPr>
      </w:pPr>
    </w:p>
    <w:p w14:paraId="1DE4577E" w14:textId="77777777" w:rsidR="00C116CD" w:rsidRDefault="00C116CD" w:rsidP="009239F0">
      <w:pPr>
        <w:suppressAutoHyphens/>
        <w:ind w:left="720"/>
        <w:jc w:val="both"/>
        <w:rPr>
          <w:rFonts w:asciiTheme="minorHAnsi" w:hAnsiTheme="minorHAnsi" w:cstheme="minorHAnsi"/>
          <w:sz w:val="20"/>
          <w:szCs w:val="20"/>
          <w:vertAlign w:val="superscript"/>
        </w:rPr>
      </w:pPr>
    </w:p>
    <w:p w14:paraId="15907F7D" w14:textId="51E45A82" w:rsidR="00A27EF7" w:rsidRDefault="00AC4492" w:rsidP="00A27EF7">
      <w:pPr>
        <w:suppressAutoHyphens/>
        <w:ind w:left="720"/>
        <w:jc w:val="both"/>
        <w:rPr>
          <w:rFonts w:asciiTheme="minorHAnsi" w:hAnsiTheme="minorHAnsi" w:cstheme="minorHAnsi"/>
          <w:b/>
          <w:sz w:val="20"/>
          <w:szCs w:val="20"/>
        </w:rPr>
      </w:pPr>
      <w:r w:rsidRPr="00AC4492">
        <w:rPr>
          <w:rFonts w:asciiTheme="minorHAnsi" w:hAnsiTheme="minorHAnsi" w:cstheme="minorHAnsi"/>
          <w:b/>
          <w:sz w:val="20"/>
          <w:szCs w:val="20"/>
        </w:rPr>
        <w:t>CZĘŚĆ II: Pomoce i artykuły szkoleniowe</w:t>
      </w:r>
    </w:p>
    <w:p w14:paraId="6377A404" w14:textId="77777777" w:rsidR="00A27EF7" w:rsidRPr="00A26500" w:rsidRDefault="00A27EF7" w:rsidP="00A27EF7">
      <w:pPr>
        <w:suppressAutoHyphens/>
        <w:ind w:left="720"/>
        <w:jc w:val="both"/>
        <w:rPr>
          <w:rFonts w:asciiTheme="minorHAnsi" w:hAnsiTheme="minorHAnsi" w:cstheme="minorHAnsi"/>
          <w:b/>
          <w:sz w:val="20"/>
          <w:szCs w:val="20"/>
        </w:rPr>
      </w:pPr>
    </w:p>
    <w:p w14:paraId="7FDC23D6" w14:textId="77777777" w:rsidR="00A27EF7" w:rsidRPr="00A26500" w:rsidRDefault="00A27EF7" w:rsidP="00A27EF7">
      <w:pPr>
        <w:suppressAutoHyphens/>
        <w:ind w:left="720"/>
        <w:jc w:val="both"/>
        <w:rPr>
          <w:rFonts w:asciiTheme="minorHAnsi" w:hAnsiTheme="minorHAnsi" w:cstheme="minorHAnsi"/>
          <w:sz w:val="20"/>
          <w:szCs w:val="20"/>
        </w:rPr>
      </w:pPr>
      <w:r w:rsidRPr="008F5851">
        <w:rPr>
          <w:rFonts w:asciiTheme="minorHAnsi" w:hAnsiTheme="minorHAnsi" w:cstheme="minorHAnsi"/>
          <w:sz w:val="20"/>
          <w:szCs w:val="20"/>
        </w:rPr>
        <w:t xml:space="preserve">w </w:t>
      </w:r>
      <w:r>
        <w:rPr>
          <w:rFonts w:asciiTheme="minorHAnsi" w:hAnsiTheme="minorHAnsi" w:cstheme="minorHAnsi"/>
          <w:sz w:val="20"/>
          <w:szCs w:val="20"/>
        </w:rPr>
        <w:t xml:space="preserve">łącznej </w:t>
      </w:r>
      <w:r w:rsidRPr="008F5851">
        <w:rPr>
          <w:rFonts w:asciiTheme="minorHAnsi" w:hAnsiTheme="minorHAnsi" w:cstheme="minorHAnsi"/>
          <w:sz w:val="20"/>
          <w:szCs w:val="20"/>
        </w:rPr>
        <w:t xml:space="preserve">cenie brutto </w:t>
      </w:r>
      <w:r w:rsidRPr="008F5851">
        <w:rPr>
          <w:rFonts w:asciiTheme="minorHAnsi" w:hAnsiTheme="minorHAnsi" w:cstheme="minorHAnsi"/>
          <w:sz w:val="20"/>
          <w:szCs w:val="20"/>
          <w:vertAlign w:val="superscript"/>
        </w:rPr>
        <w:t>(1)</w:t>
      </w:r>
      <w:r w:rsidRPr="008F5851">
        <w:rPr>
          <w:rFonts w:asciiTheme="minorHAnsi" w:hAnsiTheme="minorHAnsi" w:cstheme="minorHAnsi"/>
          <w:sz w:val="20"/>
          <w:szCs w:val="20"/>
        </w:rPr>
        <w:t xml:space="preserve">: </w:t>
      </w:r>
      <w:r>
        <w:rPr>
          <w:rFonts w:asciiTheme="minorHAnsi" w:hAnsiTheme="minorHAnsi" w:cstheme="minorHAnsi"/>
          <w:sz w:val="20"/>
          <w:szCs w:val="20"/>
        </w:rPr>
        <w:t>________________________________________________________________</w:t>
      </w:r>
      <w:r w:rsidRPr="008F5851">
        <w:rPr>
          <w:rFonts w:asciiTheme="minorHAnsi" w:hAnsiTheme="minorHAnsi" w:cstheme="minorHAnsi"/>
          <w:sz w:val="20"/>
          <w:szCs w:val="20"/>
        </w:rPr>
        <w:t xml:space="preserve"> zł;</w:t>
      </w:r>
    </w:p>
    <w:p w14:paraId="3B57C8A5" w14:textId="77777777" w:rsidR="00A27EF7" w:rsidRPr="00A26500" w:rsidRDefault="00A27EF7" w:rsidP="00A27EF7">
      <w:pPr>
        <w:suppressAutoHyphens/>
        <w:ind w:left="720"/>
        <w:jc w:val="both"/>
        <w:rPr>
          <w:rFonts w:asciiTheme="minorHAnsi" w:hAnsiTheme="minorHAnsi" w:cstheme="minorHAnsi"/>
          <w:sz w:val="20"/>
          <w:szCs w:val="20"/>
        </w:rPr>
      </w:pPr>
    </w:p>
    <w:p w14:paraId="31B93E2E" w14:textId="77777777" w:rsidR="00A27EF7" w:rsidRDefault="00A27EF7" w:rsidP="00A27EF7">
      <w:pPr>
        <w:suppressAutoHyphens/>
        <w:ind w:left="720"/>
        <w:jc w:val="both"/>
        <w:rPr>
          <w:rFonts w:asciiTheme="minorHAnsi" w:hAnsiTheme="minorHAnsi" w:cstheme="minorHAnsi"/>
          <w:sz w:val="20"/>
          <w:szCs w:val="20"/>
        </w:rPr>
      </w:pPr>
      <w:r w:rsidRPr="00A26500">
        <w:rPr>
          <w:rFonts w:asciiTheme="minorHAnsi" w:hAnsiTheme="minorHAnsi" w:cstheme="minorHAnsi"/>
          <w:sz w:val="20"/>
          <w:szCs w:val="20"/>
        </w:rPr>
        <w:t xml:space="preserve">słownie: </w:t>
      </w:r>
      <w:r>
        <w:rPr>
          <w:rFonts w:asciiTheme="minorHAnsi" w:hAnsiTheme="minorHAnsi" w:cstheme="minorHAnsi"/>
          <w:sz w:val="20"/>
          <w:szCs w:val="20"/>
        </w:rPr>
        <w:t>_______________________________________________________________</w:t>
      </w:r>
      <w:r w:rsidRPr="00A26500">
        <w:rPr>
          <w:rFonts w:asciiTheme="minorHAnsi" w:hAnsiTheme="minorHAnsi" w:cstheme="minorHAnsi"/>
          <w:sz w:val="20"/>
          <w:szCs w:val="20"/>
        </w:rPr>
        <w:t xml:space="preserve">zł </w:t>
      </w:r>
      <w:r>
        <w:rPr>
          <w:rFonts w:asciiTheme="minorHAnsi" w:hAnsiTheme="minorHAnsi" w:cstheme="minorHAnsi"/>
          <w:sz w:val="20"/>
          <w:szCs w:val="20"/>
        </w:rPr>
        <w:t>_______________</w:t>
      </w:r>
      <w:r w:rsidRPr="00A26500">
        <w:rPr>
          <w:rFonts w:asciiTheme="minorHAnsi" w:hAnsiTheme="minorHAnsi" w:cstheme="minorHAnsi"/>
          <w:sz w:val="20"/>
          <w:szCs w:val="20"/>
        </w:rPr>
        <w:t xml:space="preserve"> gr.</w:t>
      </w:r>
    </w:p>
    <w:p w14:paraId="3752C864" w14:textId="77777777" w:rsidR="009E7D67" w:rsidRPr="00A26500" w:rsidRDefault="009E7D67" w:rsidP="00A27EF7">
      <w:pPr>
        <w:suppressAutoHyphens/>
        <w:ind w:left="720"/>
        <w:jc w:val="both"/>
        <w:rPr>
          <w:rFonts w:asciiTheme="minorHAnsi" w:hAnsiTheme="minorHAnsi" w:cstheme="minorHAnsi"/>
          <w:sz w:val="20"/>
          <w:szCs w:val="20"/>
        </w:rPr>
      </w:pPr>
    </w:p>
    <w:tbl>
      <w:tblPr>
        <w:tblW w:w="13923" w:type="dxa"/>
        <w:tblInd w:w="137" w:type="dxa"/>
        <w:tblCellMar>
          <w:left w:w="70" w:type="dxa"/>
          <w:right w:w="70" w:type="dxa"/>
        </w:tblCellMar>
        <w:tblLook w:val="04A0" w:firstRow="1" w:lastRow="0" w:firstColumn="1" w:lastColumn="0" w:noHBand="0" w:noVBand="1"/>
      </w:tblPr>
      <w:tblGrid>
        <w:gridCol w:w="544"/>
        <w:gridCol w:w="6969"/>
        <w:gridCol w:w="2693"/>
        <w:gridCol w:w="1134"/>
        <w:gridCol w:w="2583"/>
      </w:tblGrid>
      <w:tr w:rsidR="009E7D67" w:rsidRPr="009E7D67" w14:paraId="07A7ED4F" w14:textId="77777777" w:rsidTr="009E7D67">
        <w:trPr>
          <w:trHeight w:val="312"/>
        </w:trPr>
        <w:tc>
          <w:tcPr>
            <w:tcW w:w="544" w:type="dxa"/>
            <w:tcBorders>
              <w:top w:val="single" w:sz="4" w:space="0" w:color="auto"/>
              <w:left w:val="single" w:sz="4" w:space="0" w:color="auto"/>
              <w:bottom w:val="single" w:sz="4" w:space="0" w:color="auto"/>
              <w:right w:val="single" w:sz="4" w:space="0" w:color="auto"/>
            </w:tcBorders>
            <w:vAlign w:val="center"/>
            <w:hideMark/>
          </w:tcPr>
          <w:p w14:paraId="0CF8D403" w14:textId="77777777" w:rsidR="009E7D67" w:rsidRPr="009E7D67" w:rsidRDefault="009E7D67" w:rsidP="009E7D67">
            <w:pPr>
              <w:widowControl/>
              <w:autoSpaceDE/>
              <w:autoSpaceDN/>
              <w:adjustRightInd/>
              <w:rPr>
                <w:rFonts w:ascii="Aptos" w:hAnsi="Aptos" w:cs="Calibri"/>
                <w:b/>
                <w:bCs/>
                <w:color w:val="000000"/>
                <w:sz w:val="20"/>
                <w:szCs w:val="20"/>
              </w:rPr>
            </w:pPr>
            <w:r w:rsidRPr="009E7D67">
              <w:rPr>
                <w:rFonts w:ascii="Aptos" w:hAnsi="Aptos" w:cs="Calibri"/>
                <w:b/>
                <w:bCs/>
                <w:color w:val="000000"/>
                <w:sz w:val="20"/>
                <w:szCs w:val="20"/>
              </w:rPr>
              <w:t> </w:t>
            </w:r>
          </w:p>
        </w:tc>
        <w:tc>
          <w:tcPr>
            <w:tcW w:w="6969" w:type="dxa"/>
            <w:tcBorders>
              <w:top w:val="single" w:sz="4" w:space="0" w:color="auto"/>
              <w:left w:val="nil"/>
              <w:bottom w:val="single" w:sz="4" w:space="0" w:color="auto"/>
              <w:right w:val="single" w:sz="4" w:space="0" w:color="auto"/>
            </w:tcBorders>
            <w:vAlign w:val="center"/>
            <w:hideMark/>
          </w:tcPr>
          <w:p w14:paraId="40EA3056" w14:textId="77777777" w:rsidR="009E7D67" w:rsidRPr="009E7D67" w:rsidRDefault="009E7D67" w:rsidP="009E7D67">
            <w:pPr>
              <w:widowControl/>
              <w:autoSpaceDE/>
              <w:autoSpaceDN/>
              <w:adjustRightInd/>
              <w:rPr>
                <w:rFonts w:ascii="Aptos" w:hAnsi="Aptos" w:cs="Calibri"/>
                <w:b/>
                <w:bCs/>
                <w:color w:val="000000"/>
                <w:sz w:val="20"/>
                <w:szCs w:val="20"/>
              </w:rPr>
            </w:pPr>
            <w:r w:rsidRPr="009E7D67">
              <w:rPr>
                <w:rFonts w:ascii="Aptos" w:hAnsi="Aptos" w:cs="Calibri"/>
                <w:b/>
                <w:bCs/>
                <w:color w:val="000000"/>
                <w:sz w:val="20"/>
                <w:szCs w:val="20"/>
              </w:rPr>
              <w:t> </w:t>
            </w:r>
          </w:p>
        </w:tc>
        <w:tc>
          <w:tcPr>
            <w:tcW w:w="2693" w:type="dxa"/>
            <w:tcBorders>
              <w:top w:val="single" w:sz="4" w:space="0" w:color="auto"/>
              <w:left w:val="nil"/>
              <w:bottom w:val="single" w:sz="4" w:space="0" w:color="auto"/>
              <w:right w:val="single" w:sz="4" w:space="0" w:color="auto"/>
            </w:tcBorders>
            <w:vAlign w:val="center"/>
            <w:hideMark/>
          </w:tcPr>
          <w:p w14:paraId="734D2463" w14:textId="77777777" w:rsidR="009E7D67" w:rsidRPr="009E7D67" w:rsidRDefault="009E7D67" w:rsidP="009E7D67">
            <w:pPr>
              <w:widowControl/>
              <w:autoSpaceDE/>
              <w:autoSpaceDN/>
              <w:adjustRightInd/>
              <w:rPr>
                <w:rFonts w:ascii="Aptos" w:hAnsi="Aptos" w:cs="Calibri"/>
                <w:b/>
                <w:bCs/>
                <w:color w:val="000000"/>
                <w:sz w:val="20"/>
                <w:szCs w:val="20"/>
              </w:rPr>
            </w:pPr>
            <w:r w:rsidRPr="009E7D67">
              <w:rPr>
                <w:rFonts w:ascii="Aptos" w:hAnsi="Aptos" w:cs="Calibri"/>
                <w:b/>
                <w:bCs/>
                <w:color w:val="000000"/>
                <w:sz w:val="20"/>
                <w:szCs w:val="20"/>
              </w:rPr>
              <w:t>A</w:t>
            </w:r>
          </w:p>
        </w:tc>
        <w:tc>
          <w:tcPr>
            <w:tcW w:w="1134" w:type="dxa"/>
            <w:tcBorders>
              <w:top w:val="single" w:sz="4" w:space="0" w:color="auto"/>
              <w:left w:val="nil"/>
              <w:bottom w:val="single" w:sz="4" w:space="0" w:color="auto"/>
              <w:right w:val="single" w:sz="4" w:space="0" w:color="auto"/>
            </w:tcBorders>
            <w:vAlign w:val="center"/>
            <w:hideMark/>
          </w:tcPr>
          <w:p w14:paraId="7179DF4D" w14:textId="77777777" w:rsidR="009E7D67" w:rsidRPr="009E7D67" w:rsidRDefault="009E7D67" w:rsidP="009E7D67">
            <w:pPr>
              <w:widowControl/>
              <w:autoSpaceDE/>
              <w:autoSpaceDN/>
              <w:adjustRightInd/>
              <w:rPr>
                <w:rFonts w:ascii="Aptos" w:hAnsi="Aptos" w:cs="Calibri"/>
                <w:b/>
                <w:bCs/>
                <w:color w:val="000000"/>
                <w:sz w:val="20"/>
                <w:szCs w:val="20"/>
              </w:rPr>
            </w:pPr>
            <w:r w:rsidRPr="009E7D67">
              <w:rPr>
                <w:rFonts w:ascii="Aptos" w:hAnsi="Aptos" w:cs="Calibri"/>
                <w:b/>
                <w:bCs/>
                <w:color w:val="000000"/>
                <w:sz w:val="20"/>
                <w:szCs w:val="20"/>
              </w:rPr>
              <w:t>B</w:t>
            </w:r>
          </w:p>
        </w:tc>
        <w:tc>
          <w:tcPr>
            <w:tcW w:w="2583" w:type="dxa"/>
            <w:tcBorders>
              <w:top w:val="single" w:sz="4" w:space="0" w:color="auto"/>
              <w:left w:val="nil"/>
              <w:bottom w:val="single" w:sz="4" w:space="0" w:color="auto"/>
              <w:right w:val="single" w:sz="4" w:space="0" w:color="auto"/>
            </w:tcBorders>
            <w:vAlign w:val="center"/>
            <w:hideMark/>
          </w:tcPr>
          <w:p w14:paraId="6B787831" w14:textId="77777777" w:rsidR="009E7D67" w:rsidRPr="009E7D67" w:rsidRDefault="009E7D67" w:rsidP="009E7D67">
            <w:pPr>
              <w:widowControl/>
              <w:autoSpaceDE/>
              <w:autoSpaceDN/>
              <w:adjustRightInd/>
              <w:rPr>
                <w:rFonts w:ascii="Aptos" w:hAnsi="Aptos" w:cs="Calibri"/>
                <w:b/>
                <w:bCs/>
                <w:color w:val="000000"/>
                <w:sz w:val="20"/>
                <w:szCs w:val="20"/>
              </w:rPr>
            </w:pPr>
            <w:r w:rsidRPr="009E7D67">
              <w:rPr>
                <w:rFonts w:ascii="Aptos" w:hAnsi="Aptos" w:cs="Calibri"/>
                <w:b/>
                <w:bCs/>
                <w:color w:val="000000"/>
                <w:sz w:val="20"/>
                <w:szCs w:val="20"/>
              </w:rPr>
              <w:t>C</w:t>
            </w:r>
          </w:p>
        </w:tc>
      </w:tr>
      <w:tr w:rsidR="009E7D67" w:rsidRPr="009E7D67" w14:paraId="543A85B0" w14:textId="77777777" w:rsidTr="009E7D67">
        <w:trPr>
          <w:trHeight w:val="1284"/>
        </w:trPr>
        <w:tc>
          <w:tcPr>
            <w:tcW w:w="544" w:type="dxa"/>
            <w:vMerge w:val="restart"/>
            <w:tcBorders>
              <w:top w:val="nil"/>
              <w:left w:val="single" w:sz="4" w:space="0" w:color="auto"/>
              <w:bottom w:val="single" w:sz="4" w:space="0" w:color="auto"/>
              <w:right w:val="single" w:sz="4" w:space="0" w:color="auto"/>
            </w:tcBorders>
            <w:shd w:val="clear" w:color="000000" w:fill="F2F2F2"/>
            <w:vAlign w:val="center"/>
            <w:hideMark/>
          </w:tcPr>
          <w:p w14:paraId="5047ACC4" w14:textId="77777777" w:rsidR="009E7D67" w:rsidRPr="009E7D67" w:rsidRDefault="009E7D67" w:rsidP="009E7D67">
            <w:pPr>
              <w:widowControl/>
              <w:autoSpaceDE/>
              <w:autoSpaceDN/>
              <w:adjustRightInd/>
              <w:jc w:val="center"/>
              <w:rPr>
                <w:rFonts w:ascii="Aptos" w:hAnsi="Aptos" w:cs="Calibri"/>
                <w:b/>
                <w:bCs/>
                <w:color w:val="000000"/>
                <w:sz w:val="20"/>
                <w:szCs w:val="20"/>
              </w:rPr>
            </w:pPr>
            <w:r w:rsidRPr="009E7D67">
              <w:rPr>
                <w:rFonts w:ascii="Aptos" w:hAnsi="Aptos" w:cs="Calibri"/>
                <w:b/>
                <w:bCs/>
                <w:color w:val="000000"/>
                <w:sz w:val="20"/>
                <w:szCs w:val="20"/>
              </w:rPr>
              <w:t>Lp.</w:t>
            </w:r>
          </w:p>
        </w:tc>
        <w:tc>
          <w:tcPr>
            <w:tcW w:w="6969" w:type="dxa"/>
            <w:vMerge w:val="restart"/>
            <w:tcBorders>
              <w:top w:val="nil"/>
              <w:left w:val="single" w:sz="4" w:space="0" w:color="auto"/>
              <w:bottom w:val="single" w:sz="4" w:space="0" w:color="auto"/>
              <w:right w:val="single" w:sz="4" w:space="0" w:color="auto"/>
            </w:tcBorders>
            <w:shd w:val="clear" w:color="000000" w:fill="F2F2F2"/>
            <w:vAlign w:val="center"/>
            <w:hideMark/>
          </w:tcPr>
          <w:p w14:paraId="68BBB677" w14:textId="77777777" w:rsidR="009E7D67" w:rsidRPr="009E7D67" w:rsidRDefault="009E7D67" w:rsidP="009E7D67">
            <w:pPr>
              <w:widowControl/>
              <w:autoSpaceDE/>
              <w:autoSpaceDN/>
              <w:adjustRightInd/>
              <w:jc w:val="center"/>
              <w:rPr>
                <w:rFonts w:ascii="Aptos" w:hAnsi="Aptos" w:cs="Calibri"/>
                <w:b/>
                <w:bCs/>
                <w:color w:val="000000"/>
                <w:sz w:val="20"/>
                <w:szCs w:val="20"/>
              </w:rPr>
            </w:pPr>
            <w:r w:rsidRPr="009E7D67">
              <w:rPr>
                <w:rFonts w:ascii="Aptos" w:hAnsi="Aptos" w:cs="Calibri"/>
                <w:b/>
                <w:bCs/>
                <w:color w:val="000000"/>
                <w:sz w:val="20"/>
                <w:szCs w:val="20"/>
              </w:rPr>
              <w:t>Nazwa towaru</w:t>
            </w:r>
          </w:p>
        </w:tc>
        <w:tc>
          <w:tcPr>
            <w:tcW w:w="2693" w:type="dxa"/>
            <w:vMerge w:val="restart"/>
            <w:tcBorders>
              <w:top w:val="nil"/>
              <w:left w:val="single" w:sz="4" w:space="0" w:color="auto"/>
              <w:bottom w:val="single" w:sz="4" w:space="0" w:color="auto"/>
              <w:right w:val="single" w:sz="4" w:space="0" w:color="auto"/>
            </w:tcBorders>
            <w:shd w:val="clear" w:color="000000" w:fill="F2F2F2"/>
            <w:vAlign w:val="center"/>
            <w:hideMark/>
          </w:tcPr>
          <w:p w14:paraId="0453D637" w14:textId="77777777" w:rsidR="009E7D67" w:rsidRPr="009E7D67" w:rsidRDefault="009E7D67" w:rsidP="009E7D67">
            <w:pPr>
              <w:widowControl/>
              <w:autoSpaceDE/>
              <w:autoSpaceDN/>
              <w:adjustRightInd/>
              <w:jc w:val="center"/>
              <w:rPr>
                <w:rFonts w:ascii="Aptos" w:hAnsi="Aptos" w:cs="Calibri"/>
                <w:b/>
                <w:bCs/>
                <w:color w:val="000000"/>
                <w:sz w:val="20"/>
                <w:szCs w:val="20"/>
              </w:rPr>
            </w:pPr>
            <w:r w:rsidRPr="009E7D67">
              <w:rPr>
                <w:rFonts w:ascii="Aptos" w:hAnsi="Aptos" w:cs="Calibri"/>
                <w:b/>
                <w:bCs/>
                <w:color w:val="000000"/>
                <w:sz w:val="20"/>
                <w:szCs w:val="20"/>
              </w:rPr>
              <w:t>Wartość brutto w PLN</w:t>
            </w:r>
          </w:p>
        </w:tc>
        <w:tc>
          <w:tcPr>
            <w:tcW w:w="1134" w:type="dxa"/>
            <w:vMerge w:val="restart"/>
            <w:tcBorders>
              <w:top w:val="nil"/>
              <w:left w:val="single" w:sz="4" w:space="0" w:color="auto"/>
              <w:bottom w:val="single" w:sz="4" w:space="0" w:color="auto"/>
              <w:right w:val="single" w:sz="4" w:space="0" w:color="auto"/>
            </w:tcBorders>
            <w:shd w:val="clear" w:color="000000" w:fill="F2F2F2"/>
            <w:vAlign w:val="center"/>
            <w:hideMark/>
          </w:tcPr>
          <w:p w14:paraId="1F4DAD6F" w14:textId="77777777" w:rsidR="009E7D67" w:rsidRPr="009E7D67" w:rsidRDefault="009E7D67" w:rsidP="009E7D67">
            <w:pPr>
              <w:widowControl/>
              <w:autoSpaceDE/>
              <w:autoSpaceDN/>
              <w:adjustRightInd/>
              <w:jc w:val="center"/>
              <w:rPr>
                <w:rFonts w:ascii="Aptos" w:hAnsi="Aptos" w:cs="Calibri"/>
                <w:b/>
                <w:bCs/>
                <w:color w:val="000000"/>
                <w:sz w:val="20"/>
                <w:szCs w:val="20"/>
              </w:rPr>
            </w:pPr>
            <w:r w:rsidRPr="009E7D67">
              <w:rPr>
                <w:rFonts w:ascii="Aptos" w:hAnsi="Aptos" w:cs="Calibri"/>
                <w:b/>
                <w:bCs/>
                <w:color w:val="000000"/>
                <w:sz w:val="20"/>
                <w:szCs w:val="20"/>
              </w:rPr>
              <w:t>Ilość</w:t>
            </w:r>
          </w:p>
        </w:tc>
        <w:tc>
          <w:tcPr>
            <w:tcW w:w="2583" w:type="dxa"/>
            <w:tcBorders>
              <w:top w:val="nil"/>
              <w:left w:val="nil"/>
              <w:bottom w:val="single" w:sz="4" w:space="0" w:color="auto"/>
              <w:right w:val="single" w:sz="4" w:space="0" w:color="auto"/>
            </w:tcBorders>
            <w:shd w:val="clear" w:color="000000" w:fill="F2F2F2"/>
            <w:vAlign w:val="center"/>
            <w:hideMark/>
          </w:tcPr>
          <w:p w14:paraId="020350AC" w14:textId="77777777" w:rsidR="009E7D67" w:rsidRPr="009E7D67" w:rsidRDefault="009E7D67" w:rsidP="009E7D67">
            <w:pPr>
              <w:widowControl/>
              <w:autoSpaceDE/>
              <w:autoSpaceDN/>
              <w:adjustRightInd/>
              <w:jc w:val="center"/>
              <w:rPr>
                <w:rFonts w:ascii="Aptos" w:hAnsi="Aptos" w:cs="Calibri"/>
                <w:b/>
                <w:bCs/>
                <w:color w:val="000000"/>
                <w:sz w:val="20"/>
                <w:szCs w:val="20"/>
              </w:rPr>
            </w:pPr>
            <w:r w:rsidRPr="009E7D67">
              <w:rPr>
                <w:rFonts w:ascii="Aptos" w:hAnsi="Aptos" w:cs="Calibri"/>
                <w:b/>
                <w:bCs/>
                <w:color w:val="000000"/>
                <w:sz w:val="20"/>
                <w:szCs w:val="20"/>
              </w:rPr>
              <w:t>Łączna wartość brutto w PLN za szkolenia</w:t>
            </w:r>
            <w:r w:rsidRPr="009E7D67">
              <w:rPr>
                <w:rFonts w:ascii="Aptos" w:hAnsi="Aptos" w:cs="Calibri"/>
                <w:color w:val="000000"/>
                <w:sz w:val="20"/>
                <w:szCs w:val="20"/>
                <w:vertAlign w:val="superscript"/>
              </w:rPr>
              <w:t xml:space="preserve"> (1)</w:t>
            </w:r>
          </w:p>
        </w:tc>
      </w:tr>
      <w:tr w:rsidR="009E7D67" w:rsidRPr="009E7D67" w14:paraId="35B3DEC0" w14:textId="77777777" w:rsidTr="009E7D67">
        <w:trPr>
          <w:trHeight w:val="312"/>
        </w:trPr>
        <w:tc>
          <w:tcPr>
            <w:tcW w:w="544" w:type="dxa"/>
            <w:vMerge/>
            <w:tcBorders>
              <w:top w:val="nil"/>
              <w:left w:val="single" w:sz="4" w:space="0" w:color="auto"/>
              <w:bottom w:val="single" w:sz="4" w:space="0" w:color="auto"/>
              <w:right w:val="single" w:sz="4" w:space="0" w:color="auto"/>
            </w:tcBorders>
            <w:vAlign w:val="center"/>
            <w:hideMark/>
          </w:tcPr>
          <w:p w14:paraId="64279B69" w14:textId="77777777" w:rsidR="009E7D67" w:rsidRPr="009E7D67" w:rsidRDefault="009E7D67" w:rsidP="009E7D67">
            <w:pPr>
              <w:widowControl/>
              <w:autoSpaceDE/>
              <w:autoSpaceDN/>
              <w:adjustRightInd/>
              <w:rPr>
                <w:rFonts w:ascii="Aptos" w:hAnsi="Aptos" w:cs="Calibri"/>
                <w:b/>
                <w:bCs/>
                <w:color w:val="000000"/>
                <w:sz w:val="20"/>
                <w:szCs w:val="20"/>
              </w:rPr>
            </w:pPr>
          </w:p>
        </w:tc>
        <w:tc>
          <w:tcPr>
            <w:tcW w:w="6969" w:type="dxa"/>
            <w:vMerge/>
            <w:tcBorders>
              <w:top w:val="nil"/>
              <w:left w:val="single" w:sz="4" w:space="0" w:color="auto"/>
              <w:bottom w:val="single" w:sz="4" w:space="0" w:color="auto"/>
              <w:right w:val="single" w:sz="4" w:space="0" w:color="auto"/>
            </w:tcBorders>
            <w:vAlign w:val="center"/>
            <w:hideMark/>
          </w:tcPr>
          <w:p w14:paraId="5E820042" w14:textId="77777777" w:rsidR="009E7D67" w:rsidRPr="009E7D67" w:rsidRDefault="009E7D67" w:rsidP="009E7D67">
            <w:pPr>
              <w:widowControl/>
              <w:autoSpaceDE/>
              <w:autoSpaceDN/>
              <w:adjustRightInd/>
              <w:rPr>
                <w:rFonts w:ascii="Aptos" w:hAnsi="Aptos" w:cs="Calibri"/>
                <w:b/>
                <w:bCs/>
                <w:color w:val="000000"/>
                <w:sz w:val="20"/>
                <w:szCs w:val="20"/>
              </w:rPr>
            </w:pPr>
          </w:p>
        </w:tc>
        <w:tc>
          <w:tcPr>
            <w:tcW w:w="2693" w:type="dxa"/>
            <w:vMerge/>
            <w:tcBorders>
              <w:top w:val="nil"/>
              <w:left w:val="single" w:sz="4" w:space="0" w:color="auto"/>
              <w:bottom w:val="single" w:sz="4" w:space="0" w:color="auto"/>
              <w:right w:val="single" w:sz="4" w:space="0" w:color="auto"/>
            </w:tcBorders>
            <w:vAlign w:val="center"/>
            <w:hideMark/>
          </w:tcPr>
          <w:p w14:paraId="3C50BA25" w14:textId="77777777" w:rsidR="009E7D67" w:rsidRPr="009E7D67" w:rsidRDefault="009E7D67" w:rsidP="009E7D67">
            <w:pPr>
              <w:widowControl/>
              <w:autoSpaceDE/>
              <w:autoSpaceDN/>
              <w:adjustRightInd/>
              <w:rPr>
                <w:rFonts w:ascii="Aptos" w:hAnsi="Aptos" w:cs="Calibri"/>
                <w:b/>
                <w:bCs/>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0001F2F0" w14:textId="77777777" w:rsidR="009E7D67" w:rsidRPr="009E7D67" w:rsidRDefault="009E7D67" w:rsidP="009E7D67">
            <w:pPr>
              <w:widowControl/>
              <w:autoSpaceDE/>
              <w:autoSpaceDN/>
              <w:adjustRightInd/>
              <w:rPr>
                <w:rFonts w:ascii="Aptos" w:hAnsi="Aptos" w:cs="Calibri"/>
                <w:b/>
                <w:bCs/>
                <w:color w:val="000000"/>
                <w:sz w:val="20"/>
                <w:szCs w:val="20"/>
              </w:rPr>
            </w:pPr>
          </w:p>
        </w:tc>
        <w:tc>
          <w:tcPr>
            <w:tcW w:w="2583" w:type="dxa"/>
            <w:tcBorders>
              <w:top w:val="nil"/>
              <w:left w:val="nil"/>
              <w:bottom w:val="single" w:sz="4" w:space="0" w:color="auto"/>
              <w:right w:val="single" w:sz="4" w:space="0" w:color="auto"/>
            </w:tcBorders>
            <w:shd w:val="clear" w:color="000000" w:fill="F2F2F2"/>
            <w:vAlign w:val="center"/>
            <w:hideMark/>
          </w:tcPr>
          <w:p w14:paraId="65D19E54"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 A x B)</w:t>
            </w:r>
          </w:p>
        </w:tc>
      </w:tr>
      <w:tr w:rsidR="009E7D67" w:rsidRPr="009E7D67" w14:paraId="14CE5220" w14:textId="77777777" w:rsidTr="009E7D67">
        <w:trPr>
          <w:trHeight w:val="3864"/>
        </w:trPr>
        <w:tc>
          <w:tcPr>
            <w:tcW w:w="544" w:type="dxa"/>
            <w:tcBorders>
              <w:top w:val="nil"/>
              <w:left w:val="single" w:sz="4" w:space="0" w:color="auto"/>
              <w:bottom w:val="single" w:sz="4" w:space="0" w:color="auto"/>
              <w:right w:val="single" w:sz="4" w:space="0" w:color="auto"/>
            </w:tcBorders>
            <w:noWrap/>
            <w:vAlign w:val="center"/>
            <w:hideMark/>
          </w:tcPr>
          <w:p w14:paraId="5075321B"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1</w:t>
            </w:r>
          </w:p>
        </w:tc>
        <w:tc>
          <w:tcPr>
            <w:tcW w:w="6969" w:type="dxa"/>
            <w:tcBorders>
              <w:top w:val="nil"/>
              <w:left w:val="nil"/>
              <w:bottom w:val="single" w:sz="4" w:space="0" w:color="auto"/>
              <w:right w:val="single" w:sz="4" w:space="0" w:color="auto"/>
            </w:tcBorders>
            <w:hideMark/>
          </w:tcPr>
          <w:p w14:paraId="3B102527"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Zestaw ćwiczeń i krótkich gier szkoleniowych dotyczących zagadnień komunikacji interpersonalnej, przeznaczony do wykorzystania podczas warsztatów, szkoleń oraz zajęć dydaktycznych. Zestaw powinien obejmować 5 odrębnych ćwiczeń lub gier, które mogą być wykorzystywane niezależnie – w zależności od tematyki i celów szkolenia. Materiały powinny umożliwiać przełożenie zagadnień teoretycznych na praktyczne przykłady, rozwijać umiejętność argumentowania oraz posługiwania się konkretnymi sytuacjami (np. w kontekście radzenia sobie z trudnymi sytuacjami komunikacyjnymi). Zestaw obejmujący 5 ćwiczeń/gier z zakresu komunikacji, możliwość wykorzystania jako ćwiczenie otwierające lub podsumowujące warsztat, materiały wspierające naukę posługiwania się przykładami i analizą sytuacji, instrukcja w języku polskim, trwałe wykonanie umożliwiające wielokrotne użytkowanie. Przykładowy produkt spełniający warunki specyfikacji lub równoważny: THIAGI COLLECTION: KOMUNIKACJA</w:t>
            </w:r>
          </w:p>
        </w:tc>
        <w:tc>
          <w:tcPr>
            <w:tcW w:w="2693" w:type="dxa"/>
            <w:tcBorders>
              <w:top w:val="nil"/>
              <w:left w:val="nil"/>
              <w:bottom w:val="single" w:sz="4" w:space="0" w:color="auto"/>
              <w:right w:val="single" w:sz="4" w:space="0" w:color="auto"/>
            </w:tcBorders>
            <w:noWrap/>
            <w:vAlign w:val="bottom"/>
            <w:hideMark/>
          </w:tcPr>
          <w:p w14:paraId="756E1FDB"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1CC91AD5"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1</w:t>
            </w:r>
          </w:p>
        </w:tc>
        <w:tc>
          <w:tcPr>
            <w:tcW w:w="2583" w:type="dxa"/>
            <w:tcBorders>
              <w:top w:val="nil"/>
              <w:left w:val="nil"/>
              <w:bottom w:val="single" w:sz="4" w:space="0" w:color="auto"/>
              <w:right w:val="single" w:sz="4" w:space="0" w:color="auto"/>
            </w:tcBorders>
            <w:noWrap/>
            <w:vAlign w:val="bottom"/>
            <w:hideMark/>
          </w:tcPr>
          <w:p w14:paraId="6A172409"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3C3510C3" w14:textId="77777777" w:rsidTr="009E7D67">
        <w:trPr>
          <w:trHeight w:val="3827"/>
        </w:trPr>
        <w:tc>
          <w:tcPr>
            <w:tcW w:w="544" w:type="dxa"/>
            <w:tcBorders>
              <w:top w:val="nil"/>
              <w:left w:val="single" w:sz="4" w:space="0" w:color="auto"/>
              <w:bottom w:val="single" w:sz="4" w:space="0" w:color="auto"/>
              <w:right w:val="single" w:sz="4" w:space="0" w:color="auto"/>
            </w:tcBorders>
            <w:noWrap/>
            <w:vAlign w:val="center"/>
            <w:hideMark/>
          </w:tcPr>
          <w:p w14:paraId="4A315BD5"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lastRenderedPageBreak/>
              <w:t>2</w:t>
            </w:r>
          </w:p>
        </w:tc>
        <w:tc>
          <w:tcPr>
            <w:tcW w:w="6969" w:type="dxa"/>
            <w:tcBorders>
              <w:top w:val="nil"/>
              <w:left w:val="nil"/>
              <w:bottom w:val="single" w:sz="4" w:space="0" w:color="auto"/>
              <w:right w:val="single" w:sz="4" w:space="0" w:color="auto"/>
            </w:tcBorders>
            <w:hideMark/>
          </w:tcPr>
          <w:p w14:paraId="629CDBC9"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Narzędzie szkoleniowe do ćwiczeń zespołowych polegające na wspólnym prowadzeniu markera za pomocą systemu sznurków, przeznaczone do wykorzystania podczas warsztatów, szkoleń, zajęć integracyjnych oraz edukacyjnych. Urządzenie powinno umożliwiać kilku uczestnikom jednoczesne sterowanie jednym markerem umieszczonym centralnie, poprzez napięcie i koordynację ruchów sznurków. Celem ćwiczenia jest wspólne wykonanie zadania (np. narysowanie określonego kształtu lub symbolu), co sprzyja rozwijaniu współpracy, komunikacji, planowania i koordynacji działań w grupie. Konstrukcja z centralnym uchwytem na marker, system sznurków umożliwiający jednoczesne uczestnictwo kilku osób, możliwość dostosowania poziomu trudności (np. poprzez ograniczenie komunikacji lub wprowadzenie limitu czasu), trwałe wykonanie przystosowane do wielokrotnego użytkowania, zastosowanie w pracy z dziećmi, młodzieżą i dorosłymi. Przykładowy produkt spełniający warunki specyfikacji lub równoważny: ROPE PULLER - GRA ZESPOŁOWA WSPÓLNE RYSOWANIE</w:t>
            </w:r>
          </w:p>
        </w:tc>
        <w:tc>
          <w:tcPr>
            <w:tcW w:w="2693" w:type="dxa"/>
            <w:tcBorders>
              <w:top w:val="nil"/>
              <w:left w:val="nil"/>
              <w:bottom w:val="single" w:sz="4" w:space="0" w:color="auto"/>
              <w:right w:val="single" w:sz="4" w:space="0" w:color="auto"/>
            </w:tcBorders>
            <w:noWrap/>
            <w:vAlign w:val="bottom"/>
            <w:hideMark/>
          </w:tcPr>
          <w:p w14:paraId="36A88CF4"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7B344BCC"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3</w:t>
            </w:r>
          </w:p>
        </w:tc>
        <w:tc>
          <w:tcPr>
            <w:tcW w:w="2583" w:type="dxa"/>
            <w:tcBorders>
              <w:top w:val="nil"/>
              <w:left w:val="nil"/>
              <w:bottom w:val="single" w:sz="4" w:space="0" w:color="auto"/>
              <w:right w:val="single" w:sz="4" w:space="0" w:color="auto"/>
            </w:tcBorders>
            <w:noWrap/>
            <w:vAlign w:val="bottom"/>
            <w:hideMark/>
          </w:tcPr>
          <w:p w14:paraId="204CC52D"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27FE5B95"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5AD0D245"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3</w:t>
            </w:r>
          </w:p>
        </w:tc>
        <w:tc>
          <w:tcPr>
            <w:tcW w:w="6969" w:type="dxa"/>
            <w:tcBorders>
              <w:top w:val="nil"/>
              <w:left w:val="nil"/>
              <w:bottom w:val="single" w:sz="4" w:space="0" w:color="auto"/>
              <w:right w:val="single" w:sz="4" w:space="0" w:color="auto"/>
            </w:tcBorders>
            <w:hideMark/>
          </w:tcPr>
          <w:p w14:paraId="181F7B35"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Nożyczki szkolne</w:t>
            </w:r>
          </w:p>
        </w:tc>
        <w:tc>
          <w:tcPr>
            <w:tcW w:w="2693" w:type="dxa"/>
            <w:tcBorders>
              <w:top w:val="nil"/>
              <w:left w:val="nil"/>
              <w:bottom w:val="single" w:sz="4" w:space="0" w:color="auto"/>
              <w:right w:val="single" w:sz="4" w:space="0" w:color="auto"/>
            </w:tcBorders>
            <w:noWrap/>
            <w:vAlign w:val="bottom"/>
            <w:hideMark/>
          </w:tcPr>
          <w:p w14:paraId="0AC66770"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787AFC97"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15</w:t>
            </w:r>
          </w:p>
        </w:tc>
        <w:tc>
          <w:tcPr>
            <w:tcW w:w="2583" w:type="dxa"/>
            <w:tcBorders>
              <w:top w:val="nil"/>
              <w:left w:val="nil"/>
              <w:bottom w:val="single" w:sz="4" w:space="0" w:color="auto"/>
              <w:right w:val="single" w:sz="4" w:space="0" w:color="auto"/>
            </w:tcBorders>
            <w:noWrap/>
            <w:vAlign w:val="bottom"/>
            <w:hideMark/>
          </w:tcPr>
          <w:p w14:paraId="213922F2"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11C45005"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640C2969"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4</w:t>
            </w:r>
          </w:p>
        </w:tc>
        <w:tc>
          <w:tcPr>
            <w:tcW w:w="6969" w:type="dxa"/>
            <w:tcBorders>
              <w:top w:val="nil"/>
              <w:left w:val="nil"/>
              <w:bottom w:val="single" w:sz="4" w:space="0" w:color="auto"/>
              <w:right w:val="single" w:sz="4" w:space="0" w:color="auto"/>
            </w:tcBorders>
            <w:hideMark/>
          </w:tcPr>
          <w:p w14:paraId="419D8985"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Klej biurowy w sztyfcie</w:t>
            </w:r>
          </w:p>
        </w:tc>
        <w:tc>
          <w:tcPr>
            <w:tcW w:w="2693" w:type="dxa"/>
            <w:tcBorders>
              <w:top w:val="nil"/>
              <w:left w:val="nil"/>
              <w:bottom w:val="single" w:sz="4" w:space="0" w:color="auto"/>
              <w:right w:val="single" w:sz="4" w:space="0" w:color="auto"/>
            </w:tcBorders>
            <w:noWrap/>
            <w:vAlign w:val="bottom"/>
            <w:hideMark/>
          </w:tcPr>
          <w:p w14:paraId="53B18E21"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5DA66785"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24</w:t>
            </w:r>
          </w:p>
        </w:tc>
        <w:tc>
          <w:tcPr>
            <w:tcW w:w="2583" w:type="dxa"/>
            <w:tcBorders>
              <w:top w:val="nil"/>
              <w:left w:val="nil"/>
              <w:bottom w:val="single" w:sz="4" w:space="0" w:color="auto"/>
              <w:right w:val="single" w:sz="4" w:space="0" w:color="auto"/>
            </w:tcBorders>
            <w:noWrap/>
            <w:vAlign w:val="bottom"/>
            <w:hideMark/>
          </w:tcPr>
          <w:p w14:paraId="53DE49DC"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23F3DBB0"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333E9427"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5</w:t>
            </w:r>
          </w:p>
        </w:tc>
        <w:tc>
          <w:tcPr>
            <w:tcW w:w="6969" w:type="dxa"/>
            <w:tcBorders>
              <w:top w:val="nil"/>
              <w:left w:val="nil"/>
              <w:bottom w:val="single" w:sz="4" w:space="0" w:color="auto"/>
              <w:right w:val="single" w:sz="4" w:space="0" w:color="auto"/>
            </w:tcBorders>
            <w:hideMark/>
          </w:tcPr>
          <w:p w14:paraId="02C668D3"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Kolorowe karteczki samoprzylepne</w:t>
            </w:r>
          </w:p>
        </w:tc>
        <w:tc>
          <w:tcPr>
            <w:tcW w:w="2693" w:type="dxa"/>
            <w:tcBorders>
              <w:top w:val="nil"/>
              <w:left w:val="nil"/>
              <w:bottom w:val="single" w:sz="4" w:space="0" w:color="auto"/>
              <w:right w:val="single" w:sz="4" w:space="0" w:color="auto"/>
            </w:tcBorders>
            <w:noWrap/>
            <w:vAlign w:val="bottom"/>
            <w:hideMark/>
          </w:tcPr>
          <w:p w14:paraId="10B0132A"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4DDBE1B0"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5</w:t>
            </w:r>
          </w:p>
        </w:tc>
        <w:tc>
          <w:tcPr>
            <w:tcW w:w="2583" w:type="dxa"/>
            <w:tcBorders>
              <w:top w:val="nil"/>
              <w:left w:val="nil"/>
              <w:bottom w:val="single" w:sz="4" w:space="0" w:color="auto"/>
              <w:right w:val="single" w:sz="4" w:space="0" w:color="auto"/>
            </w:tcBorders>
            <w:noWrap/>
            <w:vAlign w:val="bottom"/>
            <w:hideMark/>
          </w:tcPr>
          <w:p w14:paraId="076E0CF6"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60060FCE"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5D3FA9C1"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6</w:t>
            </w:r>
          </w:p>
        </w:tc>
        <w:tc>
          <w:tcPr>
            <w:tcW w:w="6969" w:type="dxa"/>
            <w:tcBorders>
              <w:top w:val="nil"/>
              <w:left w:val="nil"/>
              <w:bottom w:val="single" w:sz="4" w:space="0" w:color="auto"/>
              <w:right w:val="single" w:sz="4" w:space="0" w:color="auto"/>
            </w:tcBorders>
            <w:hideMark/>
          </w:tcPr>
          <w:p w14:paraId="6E604181"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 xml:space="preserve">Blok A3 </w:t>
            </w:r>
          </w:p>
        </w:tc>
        <w:tc>
          <w:tcPr>
            <w:tcW w:w="2693" w:type="dxa"/>
            <w:tcBorders>
              <w:top w:val="nil"/>
              <w:left w:val="nil"/>
              <w:bottom w:val="single" w:sz="4" w:space="0" w:color="auto"/>
              <w:right w:val="single" w:sz="4" w:space="0" w:color="auto"/>
            </w:tcBorders>
            <w:noWrap/>
            <w:vAlign w:val="bottom"/>
            <w:hideMark/>
          </w:tcPr>
          <w:p w14:paraId="7DBDDD62"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77E2EB9D"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10</w:t>
            </w:r>
          </w:p>
        </w:tc>
        <w:tc>
          <w:tcPr>
            <w:tcW w:w="2583" w:type="dxa"/>
            <w:tcBorders>
              <w:top w:val="nil"/>
              <w:left w:val="nil"/>
              <w:bottom w:val="single" w:sz="4" w:space="0" w:color="auto"/>
              <w:right w:val="single" w:sz="4" w:space="0" w:color="auto"/>
            </w:tcBorders>
            <w:noWrap/>
            <w:vAlign w:val="bottom"/>
            <w:hideMark/>
          </w:tcPr>
          <w:p w14:paraId="5775DF58"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4D9B7EA3"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63992DB2"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7</w:t>
            </w:r>
          </w:p>
        </w:tc>
        <w:tc>
          <w:tcPr>
            <w:tcW w:w="6969" w:type="dxa"/>
            <w:tcBorders>
              <w:top w:val="nil"/>
              <w:left w:val="nil"/>
              <w:bottom w:val="single" w:sz="4" w:space="0" w:color="auto"/>
              <w:right w:val="single" w:sz="4" w:space="0" w:color="auto"/>
            </w:tcBorders>
            <w:hideMark/>
          </w:tcPr>
          <w:p w14:paraId="067AFA08"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Taśma biurowa klejąca wąska</w:t>
            </w:r>
          </w:p>
        </w:tc>
        <w:tc>
          <w:tcPr>
            <w:tcW w:w="2693" w:type="dxa"/>
            <w:tcBorders>
              <w:top w:val="nil"/>
              <w:left w:val="nil"/>
              <w:bottom w:val="single" w:sz="4" w:space="0" w:color="auto"/>
              <w:right w:val="single" w:sz="4" w:space="0" w:color="auto"/>
            </w:tcBorders>
            <w:noWrap/>
            <w:vAlign w:val="bottom"/>
            <w:hideMark/>
          </w:tcPr>
          <w:p w14:paraId="36D6BBC1"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66EDB374"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2</w:t>
            </w:r>
          </w:p>
        </w:tc>
        <w:tc>
          <w:tcPr>
            <w:tcW w:w="2583" w:type="dxa"/>
            <w:tcBorders>
              <w:top w:val="nil"/>
              <w:left w:val="nil"/>
              <w:bottom w:val="single" w:sz="4" w:space="0" w:color="auto"/>
              <w:right w:val="single" w:sz="4" w:space="0" w:color="auto"/>
            </w:tcBorders>
            <w:noWrap/>
            <w:vAlign w:val="bottom"/>
            <w:hideMark/>
          </w:tcPr>
          <w:p w14:paraId="480A48E6"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47C994EC"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6156204F"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8</w:t>
            </w:r>
          </w:p>
        </w:tc>
        <w:tc>
          <w:tcPr>
            <w:tcW w:w="6969" w:type="dxa"/>
            <w:tcBorders>
              <w:top w:val="nil"/>
              <w:left w:val="nil"/>
              <w:bottom w:val="single" w:sz="4" w:space="0" w:color="auto"/>
              <w:right w:val="single" w:sz="4" w:space="0" w:color="auto"/>
            </w:tcBorders>
            <w:hideMark/>
          </w:tcPr>
          <w:p w14:paraId="40226285"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Urządzenie do laminacji kartek papieru w formacie A4</w:t>
            </w:r>
          </w:p>
        </w:tc>
        <w:tc>
          <w:tcPr>
            <w:tcW w:w="2693" w:type="dxa"/>
            <w:tcBorders>
              <w:top w:val="nil"/>
              <w:left w:val="nil"/>
              <w:bottom w:val="single" w:sz="4" w:space="0" w:color="auto"/>
              <w:right w:val="single" w:sz="4" w:space="0" w:color="auto"/>
            </w:tcBorders>
            <w:noWrap/>
            <w:vAlign w:val="bottom"/>
            <w:hideMark/>
          </w:tcPr>
          <w:p w14:paraId="022A70C5"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3134F0FC"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1</w:t>
            </w:r>
          </w:p>
        </w:tc>
        <w:tc>
          <w:tcPr>
            <w:tcW w:w="2583" w:type="dxa"/>
            <w:tcBorders>
              <w:top w:val="nil"/>
              <w:left w:val="nil"/>
              <w:bottom w:val="single" w:sz="4" w:space="0" w:color="auto"/>
              <w:right w:val="single" w:sz="4" w:space="0" w:color="auto"/>
            </w:tcBorders>
            <w:noWrap/>
            <w:vAlign w:val="bottom"/>
            <w:hideMark/>
          </w:tcPr>
          <w:p w14:paraId="570DCEF6"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r w:rsidR="009E7D67" w:rsidRPr="009E7D67" w14:paraId="0F1F3255" w14:textId="77777777" w:rsidTr="009E7D67">
        <w:trPr>
          <w:trHeight w:val="312"/>
        </w:trPr>
        <w:tc>
          <w:tcPr>
            <w:tcW w:w="544" w:type="dxa"/>
            <w:tcBorders>
              <w:top w:val="nil"/>
              <w:left w:val="single" w:sz="4" w:space="0" w:color="auto"/>
              <w:bottom w:val="single" w:sz="4" w:space="0" w:color="auto"/>
              <w:right w:val="single" w:sz="4" w:space="0" w:color="auto"/>
            </w:tcBorders>
            <w:noWrap/>
            <w:vAlign w:val="center"/>
            <w:hideMark/>
          </w:tcPr>
          <w:p w14:paraId="1B630E9C"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9</w:t>
            </w:r>
          </w:p>
        </w:tc>
        <w:tc>
          <w:tcPr>
            <w:tcW w:w="6969" w:type="dxa"/>
            <w:tcBorders>
              <w:top w:val="nil"/>
              <w:left w:val="nil"/>
              <w:bottom w:val="single" w:sz="4" w:space="0" w:color="auto"/>
              <w:right w:val="single" w:sz="4" w:space="0" w:color="auto"/>
            </w:tcBorders>
            <w:hideMark/>
          </w:tcPr>
          <w:p w14:paraId="4234273A" w14:textId="77777777" w:rsidR="009E7D67" w:rsidRPr="009E7D67" w:rsidRDefault="009E7D67" w:rsidP="009E7D67">
            <w:pPr>
              <w:widowControl/>
              <w:autoSpaceDE/>
              <w:autoSpaceDN/>
              <w:adjustRightInd/>
              <w:rPr>
                <w:rFonts w:ascii="Aptos" w:hAnsi="Aptos" w:cs="Calibri"/>
                <w:color w:val="000000"/>
                <w:sz w:val="20"/>
                <w:szCs w:val="20"/>
              </w:rPr>
            </w:pPr>
            <w:r w:rsidRPr="009E7D67">
              <w:rPr>
                <w:rFonts w:ascii="Aptos" w:hAnsi="Aptos" w:cs="Calibri"/>
                <w:color w:val="000000"/>
                <w:sz w:val="20"/>
                <w:szCs w:val="20"/>
              </w:rPr>
              <w:t>Folie do laminowania w formacie A4</w:t>
            </w:r>
          </w:p>
        </w:tc>
        <w:tc>
          <w:tcPr>
            <w:tcW w:w="2693" w:type="dxa"/>
            <w:tcBorders>
              <w:top w:val="nil"/>
              <w:left w:val="nil"/>
              <w:bottom w:val="single" w:sz="4" w:space="0" w:color="auto"/>
              <w:right w:val="single" w:sz="4" w:space="0" w:color="auto"/>
            </w:tcBorders>
            <w:noWrap/>
            <w:vAlign w:val="bottom"/>
            <w:hideMark/>
          </w:tcPr>
          <w:p w14:paraId="65D1AA85"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c>
          <w:tcPr>
            <w:tcW w:w="1134" w:type="dxa"/>
            <w:tcBorders>
              <w:top w:val="nil"/>
              <w:left w:val="nil"/>
              <w:bottom w:val="single" w:sz="4" w:space="0" w:color="auto"/>
              <w:right w:val="single" w:sz="4" w:space="0" w:color="auto"/>
            </w:tcBorders>
            <w:hideMark/>
          </w:tcPr>
          <w:p w14:paraId="378790FA" w14:textId="77777777" w:rsidR="009E7D67" w:rsidRPr="009E7D67" w:rsidRDefault="009E7D67" w:rsidP="009E7D67">
            <w:pPr>
              <w:widowControl/>
              <w:autoSpaceDE/>
              <w:autoSpaceDN/>
              <w:adjustRightInd/>
              <w:jc w:val="center"/>
              <w:rPr>
                <w:rFonts w:ascii="Aptos" w:hAnsi="Aptos" w:cs="Calibri"/>
                <w:color w:val="000000"/>
                <w:sz w:val="20"/>
                <w:szCs w:val="20"/>
              </w:rPr>
            </w:pPr>
            <w:r w:rsidRPr="009E7D67">
              <w:rPr>
                <w:rFonts w:ascii="Aptos" w:hAnsi="Aptos" w:cs="Calibri"/>
                <w:color w:val="000000"/>
                <w:sz w:val="20"/>
                <w:szCs w:val="20"/>
              </w:rPr>
              <w:t>2</w:t>
            </w:r>
          </w:p>
        </w:tc>
        <w:tc>
          <w:tcPr>
            <w:tcW w:w="2583" w:type="dxa"/>
            <w:tcBorders>
              <w:top w:val="nil"/>
              <w:left w:val="nil"/>
              <w:bottom w:val="single" w:sz="4" w:space="0" w:color="auto"/>
              <w:right w:val="single" w:sz="4" w:space="0" w:color="auto"/>
            </w:tcBorders>
            <w:noWrap/>
            <w:vAlign w:val="bottom"/>
            <w:hideMark/>
          </w:tcPr>
          <w:p w14:paraId="66D1866F" w14:textId="77777777" w:rsidR="009E7D67" w:rsidRPr="009E7D67" w:rsidRDefault="009E7D67" w:rsidP="009E7D67">
            <w:pPr>
              <w:widowControl/>
              <w:autoSpaceDE/>
              <w:autoSpaceDN/>
              <w:adjustRightInd/>
              <w:rPr>
                <w:rFonts w:ascii="Calibri" w:hAnsi="Calibri" w:cs="Calibri"/>
                <w:color w:val="000000"/>
              </w:rPr>
            </w:pPr>
            <w:r w:rsidRPr="009E7D67">
              <w:rPr>
                <w:rFonts w:ascii="Calibri" w:hAnsi="Calibri" w:cs="Calibri"/>
                <w:color w:val="000000"/>
              </w:rPr>
              <w:t> </w:t>
            </w:r>
          </w:p>
        </w:tc>
      </w:tr>
    </w:tbl>
    <w:p w14:paraId="1D2DA209" w14:textId="77777777" w:rsidR="00C116CD" w:rsidRDefault="00C116CD" w:rsidP="009239F0">
      <w:pPr>
        <w:suppressAutoHyphens/>
        <w:ind w:left="720"/>
        <w:jc w:val="both"/>
        <w:rPr>
          <w:rFonts w:asciiTheme="minorHAnsi" w:hAnsiTheme="minorHAnsi" w:cstheme="minorHAnsi"/>
          <w:sz w:val="20"/>
          <w:szCs w:val="20"/>
          <w:vertAlign w:val="superscript"/>
        </w:rPr>
      </w:pPr>
    </w:p>
    <w:p w14:paraId="14570163" w14:textId="77777777" w:rsidR="009E7D67" w:rsidRDefault="009E7D67" w:rsidP="009239F0">
      <w:pPr>
        <w:suppressAutoHyphens/>
        <w:ind w:left="720"/>
        <w:jc w:val="both"/>
        <w:rPr>
          <w:rFonts w:asciiTheme="minorHAnsi" w:hAnsiTheme="minorHAnsi" w:cstheme="minorHAnsi"/>
          <w:sz w:val="20"/>
          <w:szCs w:val="20"/>
          <w:vertAlign w:val="superscript"/>
        </w:rPr>
      </w:pPr>
    </w:p>
    <w:p w14:paraId="7D16F381" w14:textId="77777777" w:rsidR="009E7D67" w:rsidRDefault="009E7D67" w:rsidP="009239F0">
      <w:pPr>
        <w:suppressAutoHyphens/>
        <w:ind w:left="720"/>
        <w:jc w:val="both"/>
        <w:rPr>
          <w:rFonts w:asciiTheme="minorHAnsi" w:hAnsiTheme="minorHAnsi" w:cstheme="minorHAnsi"/>
          <w:sz w:val="20"/>
          <w:szCs w:val="20"/>
          <w:vertAlign w:val="superscript"/>
        </w:rPr>
      </w:pPr>
    </w:p>
    <w:p w14:paraId="37A16C4E" w14:textId="77777777" w:rsidR="009E7D67" w:rsidRDefault="009E7D67" w:rsidP="009239F0">
      <w:pPr>
        <w:suppressAutoHyphens/>
        <w:ind w:left="720"/>
        <w:jc w:val="both"/>
        <w:rPr>
          <w:rFonts w:asciiTheme="minorHAnsi" w:hAnsiTheme="minorHAnsi" w:cstheme="minorHAnsi"/>
          <w:sz w:val="20"/>
          <w:szCs w:val="20"/>
          <w:vertAlign w:val="superscript"/>
        </w:rPr>
      </w:pPr>
    </w:p>
    <w:p w14:paraId="06217BF4" w14:textId="77777777" w:rsidR="009E7D67" w:rsidRDefault="009E7D67" w:rsidP="009239F0">
      <w:pPr>
        <w:suppressAutoHyphens/>
        <w:ind w:left="720"/>
        <w:jc w:val="both"/>
        <w:rPr>
          <w:rFonts w:asciiTheme="minorHAnsi" w:hAnsiTheme="minorHAnsi" w:cstheme="minorHAnsi"/>
          <w:sz w:val="20"/>
          <w:szCs w:val="20"/>
          <w:vertAlign w:val="superscript"/>
        </w:rPr>
      </w:pPr>
    </w:p>
    <w:p w14:paraId="1AB445BA" w14:textId="77777777" w:rsidR="009E7D67" w:rsidRDefault="009E7D67" w:rsidP="009239F0">
      <w:pPr>
        <w:suppressAutoHyphens/>
        <w:ind w:left="720"/>
        <w:jc w:val="both"/>
        <w:rPr>
          <w:rFonts w:asciiTheme="minorHAnsi" w:hAnsiTheme="minorHAnsi" w:cstheme="minorHAnsi"/>
          <w:sz w:val="20"/>
          <w:szCs w:val="20"/>
          <w:vertAlign w:val="superscript"/>
        </w:rPr>
      </w:pPr>
    </w:p>
    <w:p w14:paraId="090AA72C" w14:textId="77777777" w:rsidR="009E7D67" w:rsidRDefault="009E7D67" w:rsidP="009239F0">
      <w:pPr>
        <w:suppressAutoHyphens/>
        <w:ind w:left="720"/>
        <w:jc w:val="both"/>
        <w:rPr>
          <w:rFonts w:asciiTheme="minorHAnsi" w:hAnsiTheme="minorHAnsi" w:cstheme="minorHAnsi"/>
          <w:sz w:val="20"/>
          <w:szCs w:val="20"/>
          <w:vertAlign w:val="superscript"/>
        </w:rPr>
      </w:pPr>
    </w:p>
    <w:p w14:paraId="5DB720DE" w14:textId="77777777" w:rsidR="009E7D67" w:rsidRDefault="009E7D67" w:rsidP="009239F0">
      <w:pPr>
        <w:suppressAutoHyphens/>
        <w:ind w:left="720"/>
        <w:jc w:val="both"/>
        <w:rPr>
          <w:rFonts w:asciiTheme="minorHAnsi" w:hAnsiTheme="minorHAnsi" w:cstheme="minorHAnsi"/>
          <w:sz w:val="20"/>
          <w:szCs w:val="20"/>
          <w:vertAlign w:val="superscript"/>
        </w:rPr>
      </w:pPr>
    </w:p>
    <w:p w14:paraId="5E6FE698" w14:textId="0946337F" w:rsidR="00A27EF7" w:rsidRDefault="00DE7580" w:rsidP="00A27EF7">
      <w:pPr>
        <w:suppressAutoHyphens/>
        <w:ind w:left="720"/>
        <w:jc w:val="both"/>
        <w:rPr>
          <w:rFonts w:asciiTheme="minorHAnsi" w:hAnsiTheme="minorHAnsi" w:cstheme="minorHAnsi"/>
          <w:b/>
          <w:sz w:val="20"/>
          <w:szCs w:val="20"/>
        </w:rPr>
      </w:pPr>
      <w:r w:rsidRPr="00DE7580">
        <w:rPr>
          <w:rFonts w:asciiTheme="minorHAnsi" w:hAnsiTheme="minorHAnsi" w:cstheme="minorHAnsi"/>
          <w:b/>
          <w:sz w:val="20"/>
          <w:szCs w:val="20"/>
        </w:rPr>
        <w:lastRenderedPageBreak/>
        <w:t>CZĘŚĆ III: Książki w formie drukowanej</w:t>
      </w:r>
    </w:p>
    <w:p w14:paraId="05EE350E" w14:textId="77777777" w:rsidR="00A27EF7" w:rsidRPr="00A26500" w:rsidRDefault="00A27EF7" w:rsidP="00A27EF7">
      <w:pPr>
        <w:suppressAutoHyphens/>
        <w:ind w:left="720"/>
        <w:jc w:val="both"/>
        <w:rPr>
          <w:rFonts w:asciiTheme="minorHAnsi" w:hAnsiTheme="minorHAnsi" w:cstheme="minorHAnsi"/>
          <w:b/>
          <w:sz w:val="20"/>
          <w:szCs w:val="20"/>
        </w:rPr>
      </w:pPr>
    </w:p>
    <w:p w14:paraId="1E7619C7" w14:textId="77777777" w:rsidR="00A27EF7" w:rsidRPr="00A26500" w:rsidRDefault="00A27EF7" w:rsidP="00A27EF7">
      <w:pPr>
        <w:suppressAutoHyphens/>
        <w:ind w:left="720"/>
        <w:jc w:val="both"/>
        <w:rPr>
          <w:rFonts w:asciiTheme="minorHAnsi" w:hAnsiTheme="minorHAnsi" w:cstheme="minorHAnsi"/>
          <w:sz w:val="20"/>
          <w:szCs w:val="20"/>
        </w:rPr>
      </w:pPr>
      <w:r w:rsidRPr="008F5851">
        <w:rPr>
          <w:rFonts w:asciiTheme="minorHAnsi" w:hAnsiTheme="minorHAnsi" w:cstheme="minorHAnsi"/>
          <w:sz w:val="20"/>
          <w:szCs w:val="20"/>
        </w:rPr>
        <w:t xml:space="preserve">w </w:t>
      </w:r>
      <w:r>
        <w:rPr>
          <w:rFonts w:asciiTheme="minorHAnsi" w:hAnsiTheme="minorHAnsi" w:cstheme="minorHAnsi"/>
          <w:sz w:val="20"/>
          <w:szCs w:val="20"/>
        </w:rPr>
        <w:t xml:space="preserve">łącznej </w:t>
      </w:r>
      <w:r w:rsidRPr="008F5851">
        <w:rPr>
          <w:rFonts w:asciiTheme="minorHAnsi" w:hAnsiTheme="minorHAnsi" w:cstheme="minorHAnsi"/>
          <w:sz w:val="20"/>
          <w:szCs w:val="20"/>
        </w:rPr>
        <w:t xml:space="preserve">cenie brutto </w:t>
      </w:r>
      <w:r w:rsidRPr="008F5851">
        <w:rPr>
          <w:rFonts w:asciiTheme="minorHAnsi" w:hAnsiTheme="minorHAnsi" w:cstheme="minorHAnsi"/>
          <w:sz w:val="20"/>
          <w:szCs w:val="20"/>
          <w:vertAlign w:val="superscript"/>
        </w:rPr>
        <w:t>(1)</w:t>
      </w:r>
      <w:r w:rsidRPr="008F5851">
        <w:rPr>
          <w:rFonts w:asciiTheme="minorHAnsi" w:hAnsiTheme="minorHAnsi" w:cstheme="minorHAnsi"/>
          <w:sz w:val="20"/>
          <w:szCs w:val="20"/>
        </w:rPr>
        <w:t xml:space="preserve">: </w:t>
      </w:r>
      <w:r>
        <w:rPr>
          <w:rFonts w:asciiTheme="minorHAnsi" w:hAnsiTheme="minorHAnsi" w:cstheme="minorHAnsi"/>
          <w:sz w:val="20"/>
          <w:szCs w:val="20"/>
        </w:rPr>
        <w:t>________________________________________________________________</w:t>
      </w:r>
      <w:r w:rsidRPr="008F5851">
        <w:rPr>
          <w:rFonts w:asciiTheme="minorHAnsi" w:hAnsiTheme="minorHAnsi" w:cstheme="minorHAnsi"/>
          <w:sz w:val="20"/>
          <w:szCs w:val="20"/>
        </w:rPr>
        <w:t xml:space="preserve"> zł;</w:t>
      </w:r>
    </w:p>
    <w:p w14:paraId="33C7A9E8" w14:textId="77777777" w:rsidR="00A27EF7" w:rsidRPr="00A26500" w:rsidRDefault="00A27EF7" w:rsidP="00A27EF7">
      <w:pPr>
        <w:suppressAutoHyphens/>
        <w:ind w:left="720"/>
        <w:jc w:val="both"/>
        <w:rPr>
          <w:rFonts w:asciiTheme="minorHAnsi" w:hAnsiTheme="minorHAnsi" w:cstheme="minorHAnsi"/>
          <w:sz w:val="20"/>
          <w:szCs w:val="20"/>
        </w:rPr>
      </w:pPr>
    </w:p>
    <w:p w14:paraId="0DCDEF1E" w14:textId="77777777" w:rsidR="00A27EF7" w:rsidRPr="00A26500" w:rsidRDefault="00A27EF7" w:rsidP="00A27EF7">
      <w:pPr>
        <w:suppressAutoHyphens/>
        <w:ind w:left="720"/>
        <w:jc w:val="both"/>
        <w:rPr>
          <w:rFonts w:asciiTheme="minorHAnsi" w:hAnsiTheme="minorHAnsi" w:cstheme="minorHAnsi"/>
          <w:sz w:val="20"/>
          <w:szCs w:val="20"/>
        </w:rPr>
      </w:pPr>
      <w:r w:rsidRPr="00A26500">
        <w:rPr>
          <w:rFonts w:asciiTheme="minorHAnsi" w:hAnsiTheme="minorHAnsi" w:cstheme="minorHAnsi"/>
          <w:sz w:val="20"/>
          <w:szCs w:val="20"/>
        </w:rPr>
        <w:t xml:space="preserve">słownie: </w:t>
      </w:r>
      <w:r>
        <w:rPr>
          <w:rFonts w:asciiTheme="minorHAnsi" w:hAnsiTheme="minorHAnsi" w:cstheme="minorHAnsi"/>
          <w:sz w:val="20"/>
          <w:szCs w:val="20"/>
        </w:rPr>
        <w:t>_______________________________________________________________</w:t>
      </w:r>
      <w:r w:rsidRPr="00A26500">
        <w:rPr>
          <w:rFonts w:asciiTheme="minorHAnsi" w:hAnsiTheme="minorHAnsi" w:cstheme="minorHAnsi"/>
          <w:sz w:val="20"/>
          <w:szCs w:val="20"/>
        </w:rPr>
        <w:t xml:space="preserve">zł </w:t>
      </w:r>
      <w:r>
        <w:rPr>
          <w:rFonts w:asciiTheme="minorHAnsi" w:hAnsiTheme="minorHAnsi" w:cstheme="minorHAnsi"/>
          <w:sz w:val="20"/>
          <w:szCs w:val="20"/>
        </w:rPr>
        <w:t>_______________</w:t>
      </w:r>
      <w:r w:rsidRPr="00A26500">
        <w:rPr>
          <w:rFonts w:asciiTheme="minorHAnsi" w:hAnsiTheme="minorHAnsi" w:cstheme="minorHAnsi"/>
          <w:sz w:val="20"/>
          <w:szCs w:val="20"/>
        </w:rPr>
        <w:t xml:space="preserve"> gr.</w:t>
      </w:r>
    </w:p>
    <w:p w14:paraId="305B1077" w14:textId="77777777" w:rsidR="00A27EF7" w:rsidRDefault="00A27EF7" w:rsidP="00A27EF7">
      <w:pPr>
        <w:suppressAutoHyphens/>
        <w:ind w:left="720"/>
        <w:jc w:val="both"/>
        <w:rPr>
          <w:rFonts w:asciiTheme="minorHAnsi" w:hAnsiTheme="minorHAnsi" w:cstheme="minorHAnsi"/>
          <w:sz w:val="20"/>
          <w:szCs w:val="20"/>
          <w:vertAlign w:val="superscript"/>
        </w:rPr>
      </w:pPr>
    </w:p>
    <w:tbl>
      <w:tblPr>
        <w:tblW w:w="13862" w:type="dxa"/>
        <w:tblInd w:w="261" w:type="dxa"/>
        <w:tblCellMar>
          <w:left w:w="70" w:type="dxa"/>
          <w:right w:w="70" w:type="dxa"/>
        </w:tblCellMar>
        <w:tblLook w:val="04A0" w:firstRow="1" w:lastRow="0" w:firstColumn="1" w:lastColumn="0" w:noHBand="0" w:noVBand="1"/>
      </w:tblPr>
      <w:tblGrid>
        <w:gridCol w:w="420"/>
        <w:gridCol w:w="6544"/>
        <w:gridCol w:w="2835"/>
        <w:gridCol w:w="992"/>
        <w:gridCol w:w="3071"/>
      </w:tblGrid>
      <w:tr w:rsidR="009E7D67" w14:paraId="4696E81E" w14:textId="77777777" w:rsidTr="009E7D67">
        <w:trPr>
          <w:trHeight w:val="312"/>
        </w:trPr>
        <w:tc>
          <w:tcPr>
            <w:tcW w:w="420" w:type="dxa"/>
            <w:tcBorders>
              <w:top w:val="single" w:sz="4" w:space="0" w:color="auto"/>
              <w:left w:val="single" w:sz="4" w:space="0" w:color="auto"/>
              <w:bottom w:val="single" w:sz="4" w:space="0" w:color="auto"/>
              <w:right w:val="single" w:sz="4" w:space="0" w:color="auto"/>
            </w:tcBorders>
            <w:vAlign w:val="center"/>
            <w:hideMark/>
          </w:tcPr>
          <w:p w14:paraId="27F5B1D6" w14:textId="77777777" w:rsidR="009E7D67" w:rsidRDefault="009E7D67">
            <w:pPr>
              <w:widowControl/>
              <w:autoSpaceDE/>
              <w:autoSpaceDN/>
              <w:adjustRightInd/>
              <w:rPr>
                <w:rFonts w:ascii="Aptos" w:hAnsi="Aptos" w:cs="Calibri"/>
                <w:b/>
                <w:bCs/>
                <w:color w:val="000000"/>
                <w:sz w:val="20"/>
                <w:szCs w:val="20"/>
              </w:rPr>
            </w:pPr>
            <w:r>
              <w:rPr>
                <w:rFonts w:ascii="Aptos" w:hAnsi="Aptos" w:cs="Calibri"/>
                <w:b/>
                <w:bCs/>
                <w:color w:val="000000"/>
                <w:sz w:val="20"/>
                <w:szCs w:val="20"/>
              </w:rPr>
              <w:t> </w:t>
            </w:r>
          </w:p>
        </w:tc>
        <w:tc>
          <w:tcPr>
            <w:tcW w:w="6544" w:type="dxa"/>
            <w:tcBorders>
              <w:top w:val="single" w:sz="4" w:space="0" w:color="auto"/>
              <w:left w:val="nil"/>
              <w:bottom w:val="single" w:sz="4" w:space="0" w:color="auto"/>
              <w:right w:val="single" w:sz="4" w:space="0" w:color="auto"/>
            </w:tcBorders>
            <w:vAlign w:val="center"/>
            <w:hideMark/>
          </w:tcPr>
          <w:p w14:paraId="17B41B83" w14:textId="77777777" w:rsidR="009E7D67" w:rsidRDefault="009E7D67">
            <w:pPr>
              <w:rPr>
                <w:rFonts w:ascii="Aptos" w:hAnsi="Aptos" w:cs="Calibri"/>
                <w:b/>
                <w:bCs/>
                <w:color w:val="000000"/>
                <w:sz w:val="20"/>
                <w:szCs w:val="20"/>
              </w:rPr>
            </w:pPr>
            <w:r>
              <w:rPr>
                <w:rFonts w:ascii="Aptos" w:hAnsi="Aptos" w:cs="Calibri"/>
                <w:b/>
                <w:bCs/>
                <w:color w:val="000000"/>
                <w:sz w:val="20"/>
                <w:szCs w:val="20"/>
              </w:rPr>
              <w:t> </w:t>
            </w:r>
          </w:p>
        </w:tc>
        <w:tc>
          <w:tcPr>
            <w:tcW w:w="2835" w:type="dxa"/>
            <w:tcBorders>
              <w:top w:val="single" w:sz="4" w:space="0" w:color="auto"/>
              <w:left w:val="nil"/>
              <w:bottom w:val="single" w:sz="4" w:space="0" w:color="auto"/>
              <w:right w:val="single" w:sz="4" w:space="0" w:color="auto"/>
            </w:tcBorders>
            <w:vAlign w:val="center"/>
            <w:hideMark/>
          </w:tcPr>
          <w:p w14:paraId="73902FFA" w14:textId="77777777" w:rsidR="009E7D67" w:rsidRDefault="009E7D67">
            <w:pPr>
              <w:rPr>
                <w:rFonts w:ascii="Aptos" w:hAnsi="Aptos" w:cs="Calibri"/>
                <w:b/>
                <w:bCs/>
                <w:color w:val="000000"/>
                <w:sz w:val="20"/>
                <w:szCs w:val="20"/>
              </w:rPr>
            </w:pPr>
            <w:r>
              <w:rPr>
                <w:rFonts w:ascii="Aptos" w:hAnsi="Aptos" w:cs="Calibri"/>
                <w:b/>
                <w:bCs/>
                <w:color w:val="000000"/>
                <w:sz w:val="20"/>
                <w:szCs w:val="20"/>
              </w:rPr>
              <w:t>A</w:t>
            </w:r>
          </w:p>
        </w:tc>
        <w:tc>
          <w:tcPr>
            <w:tcW w:w="992" w:type="dxa"/>
            <w:tcBorders>
              <w:top w:val="single" w:sz="4" w:space="0" w:color="auto"/>
              <w:left w:val="nil"/>
              <w:bottom w:val="single" w:sz="4" w:space="0" w:color="auto"/>
              <w:right w:val="single" w:sz="4" w:space="0" w:color="auto"/>
            </w:tcBorders>
            <w:vAlign w:val="center"/>
            <w:hideMark/>
          </w:tcPr>
          <w:p w14:paraId="7D8D7D48" w14:textId="77777777" w:rsidR="009E7D67" w:rsidRDefault="009E7D67">
            <w:pPr>
              <w:rPr>
                <w:rFonts w:ascii="Aptos" w:hAnsi="Aptos" w:cs="Calibri"/>
                <w:b/>
                <w:bCs/>
                <w:color w:val="000000"/>
                <w:sz w:val="20"/>
                <w:szCs w:val="20"/>
              </w:rPr>
            </w:pPr>
            <w:r>
              <w:rPr>
                <w:rFonts w:ascii="Aptos" w:hAnsi="Aptos" w:cs="Calibri"/>
                <w:b/>
                <w:bCs/>
                <w:color w:val="000000"/>
                <w:sz w:val="20"/>
                <w:szCs w:val="20"/>
              </w:rPr>
              <w:t>B</w:t>
            </w:r>
          </w:p>
        </w:tc>
        <w:tc>
          <w:tcPr>
            <w:tcW w:w="3071" w:type="dxa"/>
            <w:tcBorders>
              <w:top w:val="single" w:sz="4" w:space="0" w:color="auto"/>
              <w:left w:val="nil"/>
              <w:bottom w:val="single" w:sz="4" w:space="0" w:color="auto"/>
              <w:right w:val="single" w:sz="4" w:space="0" w:color="auto"/>
            </w:tcBorders>
            <w:vAlign w:val="center"/>
            <w:hideMark/>
          </w:tcPr>
          <w:p w14:paraId="380C2FEA" w14:textId="77777777" w:rsidR="009E7D67" w:rsidRDefault="009E7D67">
            <w:pPr>
              <w:rPr>
                <w:rFonts w:ascii="Aptos" w:hAnsi="Aptos" w:cs="Calibri"/>
                <w:b/>
                <w:bCs/>
                <w:color w:val="000000"/>
                <w:sz w:val="20"/>
                <w:szCs w:val="20"/>
              </w:rPr>
            </w:pPr>
            <w:r>
              <w:rPr>
                <w:rFonts w:ascii="Aptos" w:hAnsi="Aptos" w:cs="Calibri"/>
                <w:b/>
                <w:bCs/>
                <w:color w:val="000000"/>
                <w:sz w:val="20"/>
                <w:szCs w:val="20"/>
              </w:rPr>
              <w:t>C</w:t>
            </w:r>
          </w:p>
        </w:tc>
      </w:tr>
      <w:tr w:rsidR="009E7D67" w14:paraId="7B9A4993" w14:textId="77777777" w:rsidTr="009E7D67">
        <w:trPr>
          <w:trHeight w:val="1032"/>
        </w:trPr>
        <w:tc>
          <w:tcPr>
            <w:tcW w:w="420" w:type="dxa"/>
            <w:vMerge w:val="restart"/>
            <w:tcBorders>
              <w:top w:val="nil"/>
              <w:left w:val="single" w:sz="4" w:space="0" w:color="auto"/>
              <w:bottom w:val="single" w:sz="4" w:space="0" w:color="auto"/>
              <w:right w:val="single" w:sz="4" w:space="0" w:color="auto"/>
            </w:tcBorders>
            <w:shd w:val="clear" w:color="000000" w:fill="F2F2F2"/>
            <w:vAlign w:val="center"/>
            <w:hideMark/>
          </w:tcPr>
          <w:p w14:paraId="2653A503" w14:textId="77777777" w:rsidR="009E7D67" w:rsidRDefault="009E7D67">
            <w:pPr>
              <w:jc w:val="center"/>
              <w:rPr>
                <w:rFonts w:ascii="Aptos" w:hAnsi="Aptos" w:cs="Calibri"/>
                <w:b/>
                <w:bCs/>
                <w:color w:val="000000"/>
                <w:sz w:val="20"/>
                <w:szCs w:val="20"/>
              </w:rPr>
            </w:pPr>
            <w:r>
              <w:rPr>
                <w:rFonts w:ascii="Aptos" w:hAnsi="Aptos" w:cs="Calibri"/>
                <w:b/>
                <w:bCs/>
                <w:color w:val="000000"/>
                <w:sz w:val="20"/>
                <w:szCs w:val="20"/>
              </w:rPr>
              <w:t>Lp.</w:t>
            </w:r>
          </w:p>
        </w:tc>
        <w:tc>
          <w:tcPr>
            <w:tcW w:w="6544" w:type="dxa"/>
            <w:vMerge w:val="restart"/>
            <w:tcBorders>
              <w:top w:val="nil"/>
              <w:left w:val="single" w:sz="4" w:space="0" w:color="auto"/>
              <w:bottom w:val="single" w:sz="4" w:space="0" w:color="auto"/>
              <w:right w:val="single" w:sz="4" w:space="0" w:color="auto"/>
            </w:tcBorders>
            <w:shd w:val="clear" w:color="000000" w:fill="F2F2F2"/>
            <w:vAlign w:val="center"/>
            <w:hideMark/>
          </w:tcPr>
          <w:p w14:paraId="71EE1CF5" w14:textId="77777777" w:rsidR="009E7D67" w:rsidRDefault="009E7D67">
            <w:pPr>
              <w:jc w:val="center"/>
              <w:rPr>
                <w:rFonts w:ascii="Aptos" w:hAnsi="Aptos" w:cs="Calibri"/>
                <w:b/>
                <w:bCs/>
                <w:color w:val="000000"/>
                <w:sz w:val="20"/>
                <w:szCs w:val="20"/>
              </w:rPr>
            </w:pPr>
            <w:r>
              <w:rPr>
                <w:rFonts w:ascii="Aptos" w:hAnsi="Aptos" w:cs="Calibri"/>
                <w:b/>
                <w:bCs/>
                <w:color w:val="000000"/>
                <w:sz w:val="20"/>
                <w:szCs w:val="20"/>
              </w:rPr>
              <w:t>Nazwa towaru</w:t>
            </w:r>
          </w:p>
        </w:tc>
        <w:tc>
          <w:tcPr>
            <w:tcW w:w="2835" w:type="dxa"/>
            <w:vMerge w:val="restart"/>
            <w:tcBorders>
              <w:top w:val="nil"/>
              <w:left w:val="single" w:sz="4" w:space="0" w:color="auto"/>
              <w:bottom w:val="single" w:sz="4" w:space="0" w:color="auto"/>
              <w:right w:val="single" w:sz="4" w:space="0" w:color="auto"/>
            </w:tcBorders>
            <w:shd w:val="clear" w:color="000000" w:fill="F2F2F2"/>
            <w:vAlign w:val="center"/>
            <w:hideMark/>
          </w:tcPr>
          <w:p w14:paraId="56D9DE09" w14:textId="77777777" w:rsidR="009E7D67" w:rsidRDefault="009E7D67">
            <w:pPr>
              <w:jc w:val="center"/>
              <w:rPr>
                <w:rFonts w:ascii="Aptos" w:hAnsi="Aptos" w:cs="Calibri"/>
                <w:b/>
                <w:bCs/>
                <w:color w:val="000000"/>
                <w:sz w:val="20"/>
                <w:szCs w:val="20"/>
              </w:rPr>
            </w:pPr>
            <w:r>
              <w:rPr>
                <w:rFonts w:ascii="Aptos" w:hAnsi="Aptos" w:cs="Calibri"/>
                <w:b/>
                <w:bCs/>
                <w:color w:val="000000"/>
                <w:sz w:val="20"/>
                <w:szCs w:val="20"/>
              </w:rPr>
              <w:t>Wartość brutto w PLN</w:t>
            </w:r>
          </w:p>
        </w:tc>
        <w:tc>
          <w:tcPr>
            <w:tcW w:w="992" w:type="dxa"/>
            <w:vMerge w:val="restart"/>
            <w:tcBorders>
              <w:top w:val="nil"/>
              <w:left w:val="single" w:sz="4" w:space="0" w:color="auto"/>
              <w:bottom w:val="single" w:sz="4" w:space="0" w:color="auto"/>
              <w:right w:val="single" w:sz="4" w:space="0" w:color="auto"/>
            </w:tcBorders>
            <w:shd w:val="clear" w:color="000000" w:fill="F2F2F2"/>
            <w:vAlign w:val="center"/>
            <w:hideMark/>
          </w:tcPr>
          <w:p w14:paraId="7F27E2FF" w14:textId="77777777" w:rsidR="009E7D67" w:rsidRDefault="009E7D67">
            <w:pPr>
              <w:jc w:val="center"/>
              <w:rPr>
                <w:rFonts w:ascii="Aptos" w:hAnsi="Aptos" w:cs="Calibri"/>
                <w:b/>
                <w:bCs/>
                <w:color w:val="000000"/>
                <w:sz w:val="20"/>
                <w:szCs w:val="20"/>
              </w:rPr>
            </w:pPr>
            <w:r>
              <w:rPr>
                <w:rFonts w:ascii="Aptos" w:hAnsi="Aptos" w:cs="Calibri"/>
                <w:b/>
                <w:bCs/>
                <w:color w:val="000000"/>
                <w:sz w:val="20"/>
                <w:szCs w:val="20"/>
              </w:rPr>
              <w:t>Ilość</w:t>
            </w:r>
          </w:p>
        </w:tc>
        <w:tc>
          <w:tcPr>
            <w:tcW w:w="3071" w:type="dxa"/>
            <w:tcBorders>
              <w:top w:val="nil"/>
              <w:left w:val="nil"/>
              <w:bottom w:val="single" w:sz="4" w:space="0" w:color="auto"/>
              <w:right w:val="single" w:sz="4" w:space="0" w:color="auto"/>
            </w:tcBorders>
            <w:shd w:val="clear" w:color="000000" w:fill="F2F2F2"/>
            <w:vAlign w:val="center"/>
            <w:hideMark/>
          </w:tcPr>
          <w:p w14:paraId="383C47C6" w14:textId="77777777" w:rsidR="009E7D67" w:rsidRDefault="009E7D67">
            <w:pPr>
              <w:jc w:val="center"/>
              <w:rPr>
                <w:rFonts w:ascii="Aptos" w:hAnsi="Aptos" w:cs="Calibri"/>
                <w:b/>
                <w:bCs/>
                <w:color w:val="000000"/>
                <w:sz w:val="20"/>
                <w:szCs w:val="20"/>
              </w:rPr>
            </w:pPr>
            <w:r>
              <w:rPr>
                <w:rFonts w:ascii="Aptos" w:hAnsi="Aptos" w:cs="Calibri"/>
                <w:b/>
                <w:bCs/>
                <w:color w:val="000000"/>
                <w:sz w:val="20"/>
                <w:szCs w:val="20"/>
              </w:rPr>
              <w:t>Łączna wartość brutto w PLN za szkolenia</w:t>
            </w:r>
            <w:r>
              <w:rPr>
                <w:rFonts w:ascii="Aptos" w:hAnsi="Aptos" w:cs="Calibri"/>
                <w:color w:val="000000"/>
                <w:sz w:val="20"/>
                <w:szCs w:val="20"/>
                <w:vertAlign w:val="superscript"/>
              </w:rPr>
              <w:t xml:space="preserve"> (1)</w:t>
            </w:r>
          </w:p>
        </w:tc>
      </w:tr>
      <w:tr w:rsidR="009E7D67" w14:paraId="77579B64" w14:textId="77777777" w:rsidTr="009E7D67">
        <w:trPr>
          <w:trHeight w:val="312"/>
        </w:trPr>
        <w:tc>
          <w:tcPr>
            <w:tcW w:w="420" w:type="dxa"/>
            <w:vMerge/>
            <w:tcBorders>
              <w:top w:val="nil"/>
              <w:left w:val="single" w:sz="4" w:space="0" w:color="auto"/>
              <w:bottom w:val="single" w:sz="4" w:space="0" w:color="auto"/>
              <w:right w:val="single" w:sz="4" w:space="0" w:color="auto"/>
            </w:tcBorders>
            <w:vAlign w:val="center"/>
            <w:hideMark/>
          </w:tcPr>
          <w:p w14:paraId="690573A7" w14:textId="77777777" w:rsidR="009E7D67" w:rsidRDefault="009E7D67">
            <w:pPr>
              <w:rPr>
                <w:rFonts w:ascii="Aptos" w:hAnsi="Aptos" w:cs="Calibri"/>
                <w:b/>
                <w:bCs/>
                <w:color w:val="000000"/>
                <w:sz w:val="20"/>
                <w:szCs w:val="20"/>
              </w:rPr>
            </w:pPr>
          </w:p>
        </w:tc>
        <w:tc>
          <w:tcPr>
            <w:tcW w:w="6544" w:type="dxa"/>
            <w:vMerge/>
            <w:tcBorders>
              <w:top w:val="nil"/>
              <w:left w:val="single" w:sz="4" w:space="0" w:color="auto"/>
              <w:bottom w:val="single" w:sz="4" w:space="0" w:color="auto"/>
              <w:right w:val="single" w:sz="4" w:space="0" w:color="auto"/>
            </w:tcBorders>
            <w:vAlign w:val="center"/>
            <w:hideMark/>
          </w:tcPr>
          <w:p w14:paraId="1132B333" w14:textId="77777777" w:rsidR="009E7D67" w:rsidRDefault="009E7D67">
            <w:pPr>
              <w:rPr>
                <w:rFonts w:ascii="Aptos" w:hAnsi="Aptos" w:cs="Calibri"/>
                <w:b/>
                <w:bCs/>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611163B9" w14:textId="77777777" w:rsidR="009E7D67" w:rsidRDefault="009E7D67">
            <w:pPr>
              <w:rPr>
                <w:rFonts w:ascii="Aptos" w:hAnsi="Aptos" w:cs="Calibri"/>
                <w:b/>
                <w:bCs/>
                <w:color w:val="00000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732B92E3" w14:textId="77777777" w:rsidR="009E7D67" w:rsidRDefault="009E7D67">
            <w:pPr>
              <w:rPr>
                <w:rFonts w:ascii="Aptos" w:hAnsi="Aptos" w:cs="Calibri"/>
                <w:b/>
                <w:bCs/>
                <w:color w:val="000000"/>
                <w:sz w:val="20"/>
                <w:szCs w:val="20"/>
              </w:rPr>
            </w:pPr>
          </w:p>
        </w:tc>
        <w:tc>
          <w:tcPr>
            <w:tcW w:w="3071" w:type="dxa"/>
            <w:tcBorders>
              <w:top w:val="nil"/>
              <w:left w:val="nil"/>
              <w:bottom w:val="single" w:sz="4" w:space="0" w:color="auto"/>
              <w:right w:val="single" w:sz="4" w:space="0" w:color="auto"/>
            </w:tcBorders>
            <w:shd w:val="clear" w:color="000000" w:fill="F2F2F2"/>
            <w:vAlign w:val="center"/>
            <w:hideMark/>
          </w:tcPr>
          <w:p w14:paraId="69AEF0C5" w14:textId="77777777" w:rsidR="009E7D67" w:rsidRDefault="009E7D67">
            <w:pPr>
              <w:jc w:val="center"/>
              <w:rPr>
                <w:rFonts w:ascii="Aptos" w:hAnsi="Aptos" w:cs="Calibri"/>
                <w:color w:val="000000"/>
                <w:sz w:val="20"/>
                <w:szCs w:val="20"/>
              </w:rPr>
            </w:pPr>
            <w:r>
              <w:rPr>
                <w:rFonts w:ascii="Aptos" w:hAnsi="Aptos" w:cs="Calibri"/>
                <w:color w:val="000000"/>
                <w:sz w:val="20"/>
                <w:szCs w:val="20"/>
              </w:rPr>
              <w:t>( A x B)</w:t>
            </w:r>
          </w:p>
        </w:tc>
      </w:tr>
      <w:tr w:rsidR="009E7D67" w14:paraId="5672A10E" w14:textId="77777777" w:rsidTr="009E7D67">
        <w:trPr>
          <w:trHeight w:val="1104"/>
        </w:trPr>
        <w:tc>
          <w:tcPr>
            <w:tcW w:w="420" w:type="dxa"/>
            <w:tcBorders>
              <w:top w:val="nil"/>
              <w:left w:val="single" w:sz="4" w:space="0" w:color="auto"/>
              <w:bottom w:val="single" w:sz="4" w:space="0" w:color="auto"/>
              <w:right w:val="single" w:sz="4" w:space="0" w:color="auto"/>
            </w:tcBorders>
            <w:noWrap/>
            <w:vAlign w:val="center"/>
            <w:hideMark/>
          </w:tcPr>
          <w:p w14:paraId="76F145C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6544" w:type="dxa"/>
            <w:tcBorders>
              <w:top w:val="nil"/>
              <w:left w:val="nil"/>
              <w:bottom w:val="single" w:sz="4" w:space="0" w:color="auto"/>
              <w:right w:val="single" w:sz="4" w:space="0" w:color="auto"/>
            </w:tcBorders>
            <w:vAlign w:val="center"/>
            <w:hideMark/>
          </w:tcPr>
          <w:p w14:paraId="210E1C30" w14:textId="77777777" w:rsidR="009E7D67" w:rsidRDefault="009E7D67">
            <w:pPr>
              <w:rPr>
                <w:rFonts w:ascii="Aptos" w:hAnsi="Aptos" w:cs="Calibri"/>
                <w:color w:val="000000"/>
                <w:sz w:val="20"/>
                <w:szCs w:val="20"/>
              </w:rPr>
            </w:pPr>
            <w:r>
              <w:rPr>
                <w:rFonts w:ascii="Aptos" w:hAnsi="Aptos" w:cs="Calibri"/>
                <w:color w:val="000000"/>
                <w:sz w:val="20"/>
                <w:szCs w:val="20"/>
              </w:rPr>
              <w:t>Karty pracy przeznaczone do pracy z dziećmi wykazującymi trudności w uczeniu się matematyki (dyskalkulia). Materiały powinny wspierać rozwój umiejętności liczenia, rozumienia pojęć matematycznych oraz orientacji liczbowej.  Przykładowy produkt spełniający warunki specyfikacji lub równoważny: Karty pracy - Dyskalkulia</w:t>
            </w:r>
          </w:p>
        </w:tc>
        <w:tc>
          <w:tcPr>
            <w:tcW w:w="2835" w:type="dxa"/>
            <w:tcBorders>
              <w:top w:val="nil"/>
              <w:left w:val="nil"/>
              <w:bottom w:val="single" w:sz="4" w:space="0" w:color="auto"/>
              <w:right w:val="single" w:sz="4" w:space="0" w:color="auto"/>
            </w:tcBorders>
            <w:noWrap/>
            <w:vAlign w:val="bottom"/>
            <w:hideMark/>
          </w:tcPr>
          <w:p w14:paraId="355C28E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B99894C"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C34F39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C6B1F11" w14:textId="77777777" w:rsidTr="009E7D67">
        <w:trPr>
          <w:trHeight w:val="1656"/>
        </w:trPr>
        <w:tc>
          <w:tcPr>
            <w:tcW w:w="420" w:type="dxa"/>
            <w:tcBorders>
              <w:top w:val="nil"/>
              <w:left w:val="single" w:sz="4" w:space="0" w:color="auto"/>
              <w:bottom w:val="single" w:sz="4" w:space="0" w:color="auto"/>
              <w:right w:val="single" w:sz="4" w:space="0" w:color="auto"/>
            </w:tcBorders>
            <w:noWrap/>
            <w:vAlign w:val="center"/>
            <w:hideMark/>
          </w:tcPr>
          <w:p w14:paraId="069979D2" w14:textId="77777777" w:rsidR="009E7D67" w:rsidRDefault="009E7D67">
            <w:pPr>
              <w:jc w:val="center"/>
              <w:rPr>
                <w:rFonts w:ascii="Aptos" w:hAnsi="Aptos" w:cs="Calibri"/>
                <w:color w:val="000000"/>
                <w:sz w:val="20"/>
                <w:szCs w:val="20"/>
              </w:rPr>
            </w:pPr>
            <w:r>
              <w:rPr>
                <w:rFonts w:ascii="Aptos" w:hAnsi="Aptos" w:cs="Calibri"/>
                <w:color w:val="000000"/>
                <w:sz w:val="20"/>
                <w:szCs w:val="20"/>
              </w:rPr>
              <w:t>2</w:t>
            </w:r>
          </w:p>
        </w:tc>
        <w:tc>
          <w:tcPr>
            <w:tcW w:w="6544" w:type="dxa"/>
            <w:tcBorders>
              <w:top w:val="nil"/>
              <w:left w:val="nil"/>
              <w:bottom w:val="single" w:sz="4" w:space="0" w:color="auto"/>
              <w:right w:val="single" w:sz="4" w:space="0" w:color="auto"/>
            </w:tcBorders>
            <w:vAlign w:val="center"/>
            <w:hideMark/>
          </w:tcPr>
          <w:p w14:paraId="48E317B3" w14:textId="77777777" w:rsidR="009E7D67" w:rsidRDefault="009E7D67">
            <w:pPr>
              <w:rPr>
                <w:rFonts w:ascii="Aptos" w:hAnsi="Aptos" w:cs="Calibri"/>
                <w:color w:val="000000"/>
                <w:sz w:val="20"/>
                <w:szCs w:val="20"/>
              </w:rPr>
            </w:pPr>
            <w:r>
              <w:rPr>
                <w:rFonts w:ascii="Aptos" w:hAnsi="Aptos" w:cs="Calibri"/>
                <w:color w:val="000000"/>
                <w:sz w:val="20"/>
                <w:szCs w:val="20"/>
              </w:rPr>
              <w:t>Karty pracy przeznaczone dla uczniów ze specjalnymi potrzebami edukacyjnymi. Publikacja powinna zawierać zestaw ćwiczeń wspierających rozwój podstawowych umiejętności matematycznych, dostosowanych do możliwości i tempa pracy uczniów wymagających dodatkowego wsparcia. Przykładowy produkt spełniający warunki specyfikacji lub równoważny: "Matematyczne karty pracy dla uczniów ze specjalnymi potrzebami edukacyjnymi cz. 1"</w:t>
            </w:r>
          </w:p>
        </w:tc>
        <w:tc>
          <w:tcPr>
            <w:tcW w:w="2835" w:type="dxa"/>
            <w:tcBorders>
              <w:top w:val="nil"/>
              <w:left w:val="nil"/>
              <w:bottom w:val="single" w:sz="4" w:space="0" w:color="auto"/>
              <w:right w:val="single" w:sz="4" w:space="0" w:color="auto"/>
            </w:tcBorders>
            <w:noWrap/>
            <w:vAlign w:val="bottom"/>
            <w:hideMark/>
          </w:tcPr>
          <w:p w14:paraId="4B110086"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64DEDFE"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6B016E4"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300B57B" w14:textId="77777777" w:rsidTr="009E7D67">
        <w:trPr>
          <w:trHeight w:val="1380"/>
        </w:trPr>
        <w:tc>
          <w:tcPr>
            <w:tcW w:w="420" w:type="dxa"/>
            <w:tcBorders>
              <w:top w:val="nil"/>
              <w:left w:val="single" w:sz="4" w:space="0" w:color="auto"/>
              <w:bottom w:val="single" w:sz="4" w:space="0" w:color="auto"/>
              <w:right w:val="single" w:sz="4" w:space="0" w:color="auto"/>
            </w:tcBorders>
            <w:noWrap/>
            <w:vAlign w:val="center"/>
            <w:hideMark/>
          </w:tcPr>
          <w:p w14:paraId="74939AC7" w14:textId="77777777" w:rsidR="009E7D67" w:rsidRDefault="009E7D67">
            <w:pPr>
              <w:jc w:val="center"/>
              <w:rPr>
                <w:rFonts w:ascii="Aptos" w:hAnsi="Aptos" w:cs="Calibri"/>
                <w:color w:val="000000"/>
                <w:sz w:val="20"/>
                <w:szCs w:val="20"/>
              </w:rPr>
            </w:pPr>
            <w:r>
              <w:rPr>
                <w:rFonts w:ascii="Aptos" w:hAnsi="Aptos" w:cs="Calibri"/>
                <w:color w:val="000000"/>
                <w:sz w:val="20"/>
                <w:szCs w:val="20"/>
              </w:rPr>
              <w:t>3</w:t>
            </w:r>
          </w:p>
        </w:tc>
        <w:tc>
          <w:tcPr>
            <w:tcW w:w="6544" w:type="dxa"/>
            <w:tcBorders>
              <w:top w:val="nil"/>
              <w:left w:val="nil"/>
              <w:bottom w:val="single" w:sz="4" w:space="0" w:color="auto"/>
              <w:right w:val="single" w:sz="4" w:space="0" w:color="auto"/>
            </w:tcBorders>
            <w:vAlign w:val="center"/>
            <w:hideMark/>
          </w:tcPr>
          <w:p w14:paraId="5DA5A8B2" w14:textId="77777777" w:rsidR="009E7D67" w:rsidRDefault="009E7D67">
            <w:pPr>
              <w:rPr>
                <w:rFonts w:ascii="Aptos" w:hAnsi="Aptos" w:cs="Calibri"/>
                <w:color w:val="000000"/>
                <w:sz w:val="20"/>
                <w:szCs w:val="20"/>
              </w:rPr>
            </w:pPr>
            <w:r>
              <w:rPr>
                <w:rFonts w:ascii="Aptos" w:hAnsi="Aptos" w:cs="Calibri"/>
                <w:color w:val="000000"/>
                <w:sz w:val="20"/>
                <w:szCs w:val="20"/>
              </w:rPr>
              <w:t>Karty pracy przeznaczone dla uczniów ze specjalnymi potrzebami edukacyjnymi. Publikacja powinna zawierać zestaw ćwiczeń wspierających rozwój podstawowych umiejętności matematycznych, dostosowanych do możliwości i tempa pracy uczniów wymagających dodatkowego wsparcia. Przykładowy produkt spełniający warunki specyfikacji lub równoważny: "Matematyczne karty pracy cz.2 w.2024"</w:t>
            </w:r>
          </w:p>
        </w:tc>
        <w:tc>
          <w:tcPr>
            <w:tcW w:w="2835" w:type="dxa"/>
            <w:tcBorders>
              <w:top w:val="nil"/>
              <w:left w:val="nil"/>
              <w:bottom w:val="single" w:sz="4" w:space="0" w:color="auto"/>
              <w:right w:val="single" w:sz="4" w:space="0" w:color="auto"/>
            </w:tcBorders>
            <w:noWrap/>
            <w:vAlign w:val="bottom"/>
            <w:hideMark/>
          </w:tcPr>
          <w:p w14:paraId="37459DCA"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4C32228"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D020ED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26CBC69" w14:textId="77777777" w:rsidTr="009E7D67">
        <w:trPr>
          <w:trHeight w:val="1656"/>
        </w:trPr>
        <w:tc>
          <w:tcPr>
            <w:tcW w:w="420" w:type="dxa"/>
            <w:tcBorders>
              <w:top w:val="nil"/>
              <w:left w:val="single" w:sz="4" w:space="0" w:color="auto"/>
              <w:bottom w:val="single" w:sz="4" w:space="0" w:color="auto"/>
              <w:right w:val="single" w:sz="4" w:space="0" w:color="auto"/>
            </w:tcBorders>
            <w:noWrap/>
            <w:vAlign w:val="center"/>
            <w:hideMark/>
          </w:tcPr>
          <w:p w14:paraId="2D3F2C4A" w14:textId="77777777" w:rsidR="009E7D67" w:rsidRDefault="009E7D67">
            <w:pPr>
              <w:jc w:val="center"/>
              <w:rPr>
                <w:rFonts w:ascii="Aptos" w:hAnsi="Aptos" w:cs="Calibri"/>
                <w:color w:val="000000"/>
                <w:sz w:val="20"/>
                <w:szCs w:val="20"/>
              </w:rPr>
            </w:pPr>
            <w:r>
              <w:rPr>
                <w:rFonts w:ascii="Aptos" w:hAnsi="Aptos" w:cs="Calibri"/>
                <w:color w:val="000000"/>
                <w:sz w:val="20"/>
                <w:szCs w:val="20"/>
              </w:rPr>
              <w:lastRenderedPageBreak/>
              <w:t>4</w:t>
            </w:r>
          </w:p>
        </w:tc>
        <w:tc>
          <w:tcPr>
            <w:tcW w:w="6544" w:type="dxa"/>
            <w:tcBorders>
              <w:top w:val="nil"/>
              <w:left w:val="nil"/>
              <w:bottom w:val="single" w:sz="4" w:space="0" w:color="auto"/>
              <w:right w:val="single" w:sz="4" w:space="0" w:color="auto"/>
            </w:tcBorders>
            <w:vAlign w:val="center"/>
            <w:hideMark/>
          </w:tcPr>
          <w:p w14:paraId="6B92EF58" w14:textId="77777777" w:rsidR="009E7D67" w:rsidRDefault="009E7D67">
            <w:pPr>
              <w:rPr>
                <w:rFonts w:ascii="Aptos" w:hAnsi="Aptos" w:cs="Calibri"/>
                <w:color w:val="000000"/>
                <w:sz w:val="20"/>
                <w:szCs w:val="20"/>
              </w:rPr>
            </w:pPr>
            <w:r>
              <w:rPr>
                <w:rFonts w:ascii="Aptos" w:hAnsi="Aptos" w:cs="Calibri"/>
                <w:color w:val="000000"/>
                <w:sz w:val="20"/>
                <w:szCs w:val="20"/>
              </w:rPr>
              <w:t>Matematyczne karty pracy przeznaczone dla uczniów ze specjalnymi potrzebami edukacyjnymi. Publikacja powinna zawierać zestaw ćwiczeń wspierających rozwój podstawowych umiejętności matematycznych, dostosowanych do możliwości i tempa pracy uczniów wymagających dodatkowego wsparcia. Przykładowy produkt spełniający warunki specyfikacji lub równoważny: "Matematyczne karty pracy dla uczniów ze specjalnymi potrzebami edukacyjnymi cz. 3"</w:t>
            </w:r>
          </w:p>
        </w:tc>
        <w:tc>
          <w:tcPr>
            <w:tcW w:w="2835" w:type="dxa"/>
            <w:tcBorders>
              <w:top w:val="nil"/>
              <w:left w:val="nil"/>
              <w:bottom w:val="single" w:sz="4" w:space="0" w:color="auto"/>
              <w:right w:val="single" w:sz="4" w:space="0" w:color="auto"/>
            </w:tcBorders>
            <w:noWrap/>
            <w:vAlign w:val="bottom"/>
            <w:hideMark/>
          </w:tcPr>
          <w:p w14:paraId="7EF4E259"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39C7961"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74E93A41"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EE3BBA6" w14:textId="77777777" w:rsidTr="009E7D67">
        <w:trPr>
          <w:trHeight w:val="1380"/>
        </w:trPr>
        <w:tc>
          <w:tcPr>
            <w:tcW w:w="420" w:type="dxa"/>
            <w:tcBorders>
              <w:top w:val="nil"/>
              <w:left w:val="single" w:sz="4" w:space="0" w:color="auto"/>
              <w:bottom w:val="single" w:sz="4" w:space="0" w:color="auto"/>
              <w:right w:val="single" w:sz="4" w:space="0" w:color="auto"/>
            </w:tcBorders>
            <w:noWrap/>
            <w:vAlign w:val="center"/>
            <w:hideMark/>
          </w:tcPr>
          <w:p w14:paraId="1084D819" w14:textId="77777777" w:rsidR="009E7D67" w:rsidRDefault="009E7D67">
            <w:pPr>
              <w:jc w:val="center"/>
              <w:rPr>
                <w:rFonts w:ascii="Aptos" w:hAnsi="Aptos" w:cs="Calibri"/>
                <w:color w:val="000000"/>
                <w:sz w:val="20"/>
                <w:szCs w:val="20"/>
              </w:rPr>
            </w:pPr>
            <w:r>
              <w:rPr>
                <w:rFonts w:ascii="Aptos" w:hAnsi="Aptos" w:cs="Calibri"/>
                <w:color w:val="000000"/>
                <w:sz w:val="20"/>
                <w:szCs w:val="20"/>
              </w:rPr>
              <w:t>5</w:t>
            </w:r>
          </w:p>
        </w:tc>
        <w:tc>
          <w:tcPr>
            <w:tcW w:w="6544" w:type="dxa"/>
            <w:tcBorders>
              <w:top w:val="nil"/>
              <w:left w:val="nil"/>
              <w:bottom w:val="single" w:sz="4" w:space="0" w:color="auto"/>
              <w:right w:val="single" w:sz="4" w:space="0" w:color="auto"/>
            </w:tcBorders>
            <w:vAlign w:val="center"/>
            <w:hideMark/>
          </w:tcPr>
          <w:p w14:paraId="5362E34A" w14:textId="77777777" w:rsidR="009E7D67" w:rsidRDefault="009E7D67">
            <w:pPr>
              <w:rPr>
                <w:rFonts w:ascii="Aptos" w:hAnsi="Aptos" w:cs="Calibri"/>
                <w:color w:val="000000"/>
                <w:sz w:val="20"/>
                <w:szCs w:val="20"/>
              </w:rPr>
            </w:pPr>
            <w:r>
              <w:rPr>
                <w:rFonts w:ascii="Aptos" w:hAnsi="Aptos" w:cs="Calibri"/>
                <w:color w:val="000000"/>
                <w:sz w:val="20"/>
                <w:szCs w:val="20"/>
              </w:rPr>
              <w:t>Zestaw kart pracy zawierających ćwiczenia korekcyjno-kompensacyjne przeznaczone do pracy z dziećmi wymagającymi wsparcia w zakresie funkcji percepcyjno-motorycznych oraz koncentracji uwagi. Publikacja powinna wspierać rozwój umiejętności niezbędnych w procesie uczenia się. Przykładowy produkt spełniający warunki specyfikacji lub równoważny: "100 kart pracy z ćw. korekcyjno-kompensacyjnymi"</w:t>
            </w:r>
          </w:p>
        </w:tc>
        <w:tc>
          <w:tcPr>
            <w:tcW w:w="2835" w:type="dxa"/>
            <w:tcBorders>
              <w:top w:val="nil"/>
              <w:left w:val="nil"/>
              <w:bottom w:val="single" w:sz="4" w:space="0" w:color="auto"/>
              <w:right w:val="single" w:sz="4" w:space="0" w:color="auto"/>
            </w:tcBorders>
            <w:noWrap/>
            <w:vAlign w:val="bottom"/>
            <w:hideMark/>
          </w:tcPr>
          <w:p w14:paraId="13B66E2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8AD2AC1"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64E24B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704A38A" w14:textId="77777777" w:rsidTr="009E7D67">
        <w:trPr>
          <w:trHeight w:val="1656"/>
        </w:trPr>
        <w:tc>
          <w:tcPr>
            <w:tcW w:w="420" w:type="dxa"/>
            <w:tcBorders>
              <w:top w:val="nil"/>
              <w:left w:val="single" w:sz="4" w:space="0" w:color="auto"/>
              <w:bottom w:val="single" w:sz="4" w:space="0" w:color="auto"/>
              <w:right w:val="single" w:sz="4" w:space="0" w:color="auto"/>
            </w:tcBorders>
            <w:noWrap/>
            <w:vAlign w:val="center"/>
            <w:hideMark/>
          </w:tcPr>
          <w:p w14:paraId="01A2C579" w14:textId="77777777" w:rsidR="009E7D67" w:rsidRDefault="009E7D67">
            <w:pPr>
              <w:jc w:val="center"/>
              <w:rPr>
                <w:rFonts w:ascii="Aptos" w:hAnsi="Aptos" w:cs="Calibri"/>
                <w:color w:val="000000"/>
                <w:sz w:val="20"/>
                <w:szCs w:val="20"/>
              </w:rPr>
            </w:pPr>
            <w:r>
              <w:rPr>
                <w:rFonts w:ascii="Aptos" w:hAnsi="Aptos" w:cs="Calibri"/>
                <w:color w:val="000000"/>
                <w:sz w:val="20"/>
                <w:szCs w:val="20"/>
              </w:rPr>
              <w:t>6</w:t>
            </w:r>
          </w:p>
        </w:tc>
        <w:tc>
          <w:tcPr>
            <w:tcW w:w="6544" w:type="dxa"/>
            <w:tcBorders>
              <w:top w:val="nil"/>
              <w:left w:val="nil"/>
              <w:bottom w:val="single" w:sz="4" w:space="0" w:color="auto"/>
              <w:right w:val="single" w:sz="4" w:space="0" w:color="auto"/>
            </w:tcBorders>
            <w:vAlign w:val="center"/>
            <w:hideMark/>
          </w:tcPr>
          <w:p w14:paraId="5C7E514D" w14:textId="77777777" w:rsidR="009E7D67" w:rsidRDefault="009E7D67">
            <w:pPr>
              <w:rPr>
                <w:rFonts w:ascii="Aptos" w:hAnsi="Aptos" w:cs="Calibri"/>
                <w:color w:val="000000"/>
                <w:sz w:val="20"/>
                <w:szCs w:val="20"/>
              </w:rPr>
            </w:pPr>
            <w:r>
              <w:rPr>
                <w:rFonts w:ascii="Aptos" w:hAnsi="Aptos" w:cs="Calibri"/>
                <w:color w:val="000000"/>
                <w:sz w:val="20"/>
                <w:szCs w:val="20"/>
              </w:rPr>
              <w:t>Album dydaktyczny dla nauczyciela zawierający zestaw zadań rozwijających motorykę małą dzieci, opracowany w oparciu o założenia pedagogiki Montessori. Publikacja powinna stanowić wsparcie metodyczne w planowaniu i prowadzeniu zajęć rozwijających sprawność manualną oraz koordynację wzrokowo-ruchową. Przykładowy produkt spełniający warunki specyfikacji lub równoważny: "Album dydaktyczny Montessori. Zadania rozwijające motorykę małą. Podręcznik nauczyciela"</w:t>
            </w:r>
          </w:p>
        </w:tc>
        <w:tc>
          <w:tcPr>
            <w:tcW w:w="2835" w:type="dxa"/>
            <w:tcBorders>
              <w:top w:val="nil"/>
              <w:left w:val="nil"/>
              <w:bottom w:val="single" w:sz="4" w:space="0" w:color="auto"/>
              <w:right w:val="single" w:sz="4" w:space="0" w:color="auto"/>
            </w:tcBorders>
            <w:noWrap/>
            <w:vAlign w:val="bottom"/>
            <w:hideMark/>
          </w:tcPr>
          <w:p w14:paraId="7501E67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4F3535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5D066C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1DA6097" w14:textId="77777777" w:rsidTr="009E7D67">
        <w:trPr>
          <w:trHeight w:val="1380"/>
        </w:trPr>
        <w:tc>
          <w:tcPr>
            <w:tcW w:w="420" w:type="dxa"/>
            <w:tcBorders>
              <w:top w:val="nil"/>
              <w:left w:val="single" w:sz="4" w:space="0" w:color="auto"/>
              <w:bottom w:val="single" w:sz="4" w:space="0" w:color="auto"/>
              <w:right w:val="single" w:sz="4" w:space="0" w:color="auto"/>
            </w:tcBorders>
            <w:noWrap/>
            <w:vAlign w:val="center"/>
            <w:hideMark/>
          </w:tcPr>
          <w:p w14:paraId="5802892C" w14:textId="77777777" w:rsidR="009E7D67" w:rsidRDefault="009E7D67">
            <w:pPr>
              <w:jc w:val="center"/>
              <w:rPr>
                <w:rFonts w:ascii="Aptos" w:hAnsi="Aptos" w:cs="Calibri"/>
                <w:color w:val="000000"/>
                <w:sz w:val="20"/>
                <w:szCs w:val="20"/>
              </w:rPr>
            </w:pPr>
            <w:r>
              <w:rPr>
                <w:rFonts w:ascii="Aptos" w:hAnsi="Aptos" w:cs="Calibri"/>
                <w:color w:val="000000"/>
                <w:sz w:val="20"/>
                <w:szCs w:val="20"/>
              </w:rPr>
              <w:t>7</w:t>
            </w:r>
          </w:p>
        </w:tc>
        <w:tc>
          <w:tcPr>
            <w:tcW w:w="6544" w:type="dxa"/>
            <w:tcBorders>
              <w:top w:val="nil"/>
              <w:left w:val="nil"/>
              <w:bottom w:val="single" w:sz="4" w:space="0" w:color="auto"/>
              <w:right w:val="single" w:sz="4" w:space="0" w:color="auto"/>
            </w:tcBorders>
            <w:vAlign w:val="center"/>
            <w:hideMark/>
          </w:tcPr>
          <w:p w14:paraId="745544FB" w14:textId="77777777" w:rsidR="009E7D67" w:rsidRDefault="009E7D67">
            <w:pPr>
              <w:rPr>
                <w:rFonts w:ascii="Aptos" w:hAnsi="Aptos" w:cs="Calibri"/>
                <w:color w:val="000000"/>
                <w:sz w:val="20"/>
                <w:szCs w:val="20"/>
              </w:rPr>
            </w:pPr>
            <w:r>
              <w:rPr>
                <w:rFonts w:ascii="Aptos" w:hAnsi="Aptos" w:cs="Calibri"/>
                <w:color w:val="000000"/>
                <w:sz w:val="20"/>
                <w:szCs w:val="20"/>
              </w:rPr>
              <w:t>Publikacja zawierająca zbiór zabaw i aktywności inspirowanych pedagogiką Montessori, przeznaczona do pracy z dziećmi w wieku przedszkolnym i/lub wczesnoszkolnym. Materiał powinien wspierać rozwój samodzielności, koncentracji, motoryki oraz kompetencji poznawczych i społecznych dzieci. Przykładowy produkt spełniający warunki specyfikacji lub równoważny: "Montessori 80 zabaw z dziećmi Samo Sedno"</w:t>
            </w:r>
          </w:p>
        </w:tc>
        <w:tc>
          <w:tcPr>
            <w:tcW w:w="2835" w:type="dxa"/>
            <w:tcBorders>
              <w:top w:val="nil"/>
              <w:left w:val="nil"/>
              <w:bottom w:val="single" w:sz="4" w:space="0" w:color="auto"/>
              <w:right w:val="single" w:sz="4" w:space="0" w:color="auto"/>
            </w:tcBorders>
            <w:noWrap/>
            <w:vAlign w:val="bottom"/>
            <w:hideMark/>
          </w:tcPr>
          <w:p w14:paraId="064455E3"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69F8CF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1EF3BE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57AFC8A" w14:textId="77777777" w:rsidTr="009E7D67">
        <w:trPr>
          <w:trHeight w:val="1656"/>
        </w:trPr>
        <w:tc>
          <w:tcPr>
            <w:tcW w:w="420" w:type="dxa"/>
            <w:tcBorders>
              <w:top w:val="nil"/>
              <w:left w:val="single" w:sz="4" w:space="0" w:color="auto"/>
              <w:bottom w:val="single" w:sz="4" w:space="0" w:color="auto"/>
              <w:right w:val="single" w:sz="4" w:space="0" w:color="auto"/>
            </w:tcBorders>
            <w:noWrap/>
            <w:vAlign w:val="center"/>
            <w:hideMark/>
          </w:tcPr>
          <w:p w14:paraId="71B85FDD" w14:textId="77777777" w:rsidR="009E7D67" w:rsidRDefault="009E7D67">
            <w:pPr>
              <w:jc w:val="center"/>
              <w:rPr>
                <w:rFonts w:ascii="Aptos" w:hAnsi="Aptos" w:cs="Calibri"/>
                <w:color w:val="000000"/>
                <w:sz w:val="20"/>
                <w:szCs w:val="20"/>
              </w:rPr>
            </w:pPr>
            <w:r>
              <w:rPr>
                <w:rFonts w:ascii="Aptos" w:hAnsi="Aptos" w:cs="Calibri"/>
                <w:color w:val="000000"/>
                <w:sz w:val="20"/>
                <w:szCs w:val="20"/>
              </w:rPr>
              <w:lastRenderedPageBreak/>
              <w:t>8</w:t>
            </w:r>
          </w:p>
        </w:tc>
        <w:tc>
          <w:tcPr>
            <w:tcW w:w="6544" w:type="dxa"/>
            <w:tcBorders>
              <w:top w:val="nil"/>
              <w:left w:val="nil"/>
              <w:bottom w:val="single" w:sz="4" w:space="0" w:color="auto"/>
              <w:right w:val="single" w:sz="4" w:space="0" w:color="auto"/>
            </w:tcBorders>
            <w:vAlign w:val="center"/>
            <w:hideMark/>
          </w:tcPr>
          <w:p w14:paraId="4942876A" w14:textId="77777777" w:rsidR="009E7D67" w:rsidRDefault="009E7D67">
            <w:pPr>
              <w:rPr>
                <w:rFonts w:ascii="Aptos" w:hAnsi="Aptos" w:cs="Calibri"/>
                <w:color w:val="000000"/>
                <w:sz w:val="20"/>
                <w:szCs w:val="20"/>
              </w:rPr>
            </w:pPr>
            <w:r>
              <w:rPr>
                <w:rFonts w:ascii="Aptos" w:hAnsi="Aptos" w:cs="Calibri"/>
                <w:color w:val="000000"/>
                <w:sz w:val="20"/>
                <w:szCs w:val="20"/>
              </w:rPr>
              <w:t>Publikacja zawierająca karty pracy przeznaczone do pracy z dziećmi w wieku 4–8 lat ze specjalnymi potrzebami edukacyjnymi. Materiały powinny wspierać rozwój funkcji poznawczych, percepcyjno-motorycznych oraz umiejętności szkolnych, z możliwością dostosowania poziomu trudności do indywidualnych potrzeb dziecka. Przykładowy produkt spełniający warunki specyfikacji lub równoważny: "</w:t>
            </w:r>
            <w:proofErr w:type="spellStart"/>
            <w:r>
              <w:rPr>
                <w:rFonts w:ascii="Aptos" w:hAnsi="Aptos" w:cs="Calibri"/>
                <w:color w:val="000000"/>
                <w:sz w:val="20"/>
                <w:szCs w:val="20"/>
              </w:rPr>
              <w:t>Eduterapeutica</w:t>
            </w:r>
            <w:proofErr w:type="spellEnd"/>
            <w:r>
              <w:rPr>
                <w:rFonts w:ascii="Aptos" w:hAnsi="Aptos" w:cs="Calibri"/>
                <w:color w:val="000000"/>
                <w:sz w:val="20"/>
                <w:szCs w:val="20"/>
              </w:rPr>
              <w:t>. Karty Pracy. Specjalne potrzeby Edukacyjne 4-8"</w:t>
            </w:r>
          </w:p>
        </w:tc>
        <w:tc>
          <w:tcPr>
            <w:tcW w:w="2835" w:type="dxa"/>
            <w:tcBorders>
              <w:top w:val="nil"/>
              <w:left w:val="nil"/>
              <w:bottom w:val="single" w:sz="4" w:space="0" w:color="auto"/>
              <w:right w:val="single" w:sz="4" w:space="0" w:color="auto"/>
            </w:tcBorders>
            <w:noWrap/>
            <w:vAlign w:val="bottom"/>
            <w:hideMark/>
          </w:tcPr>
          <w:p w14:paraId="1851B72A"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1EC8EF1"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B346E5F"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DCE6656" w14:textId="77777777" w:rsidTr="009E7D67">
        <w:trPr>
          <w:trHeight w:val="1380"/>
        </w:trPr>
        <w:tc>
          <w:tcPr>
            <w:tcW w:w="420" w:type="dxa"/>
            <w:tcBorders>
              <w:top w:val="nil"/>
              <w:left w:val="single" w:sz="4" w:space="0" w:color="auto"/>
              <w:bottom w:val="single" w:sz="4" w:space="0" w:color="auto"/>
              <w:right w:val="single" w:sz="4" w:space="0" w:color="auto"/>
            </w:tcBorders>
            <w:noWrap/>
            <w:vAlign w:val="center"/>
            <w:hideMark/>
          </w:tcPr>
          <w:p w14:paraId="3A3725A8" w14:textId="77777777" w:rsidR="009E7D67" w:rsidRDefault="009E7D67">
            <w:pPr>
              <w:jc w:val="center"/>
              <w:rPr>
                <w:rFonts w:ascii="Aptos" w:hAnsi="Aptos" w:cs="Calibri"/>
                <w:color w:val="000000"/>
                <w:sz w:val="20"/>
                <w:szCs w:val="20"/>
              </w:rPr>
            </w:pPr>
            <w:r>
              <w:rPr>
                <w:rFonts w:ascii="Aptos" w:hAnsi="Aptos" w:cs="Calibri"/>
                <w:color w:val="000000"/>
                <w:sz w:val="20"/>
                <w:szCs w:val="20"/>
              </w:rPr>
              <w:t>9</w:t>
            </w:r>
          </w:p>
        </w:tc>
        <w:tc>
          <w:tcPr>
            <w:tcW w:w="6544" w:type="dxa"/>
            <w:tcBorders>
              <w:top w:val="nil"/>
              <w:left w:val="nil"/>
              <w:bottom w:val="single" w:sz="4" w:space="0" w:color="auto"/>
              <w:right w:val="single" w:sz="4" w:space="0" w:color="auto"/>
            </w:tcBorders>
            <w:vAlign w:val="center"/>
            <w:hideMark/>
          </w:tcPr>
          <w:p w14:paraId="70AC6A9B" w14:textId="77777777" w:rsidR="009E7D67" w:rsidRDefault="009E7D67">
            <w:pPr>
              <w:rPr>
                <w:rFonts w:ascii="Aptos" w:hAnsi="Aptos" w:cs="Calibri"/>
                <w:color w:val="000000"/>
                <w:sz w:val="20"/>
                <w:szCs w:val="20"/>
              </w:rPr>
            </w:pPr>
            <w:r>
              <w:rPr>
                <w:rFonts w:ascii="Aptos" w:hAnsi="Aptos" w:cs="Calibri"/>
                <w:color w:val="000000"/>
                <w:sz w:val="20"/>
                <w:szCs w:val="20"/>
              </w:rPr>
              <w:t>Publikacja zawierająca zestaw kart pracy z ćwiczeniami korekcyjno-kompensacyjnymi doskonalącymi umiejętność czytania i pisania (poziom 2), przeznaczona do pracy z dziećmi wymagającymi wsparcia w zakresie nauki czytania i pisania. Przykładowy produkt spełniający warunki specyfikacji lub równoważny: "100 kart pracy z ćwiczeniami korekcyjno-kompensacyjnymi doskonalącymi umiejętność czytania i pisania. Poziom 2"</w:t>
            </w:r>
          </w:p>
        </w:tc>
        <w:tc>
          <w:tcPr>
            <w:tcW w:w="2835" w:type="dxa"/>
            <w:tcBorders>
              <w:top w:val="nil"/>
              <w:left w:val="nil"/>
              <w:bottom w:val="single" w:sz="4" w:space="0" w:color="auto"/>
              <w:right w:val="single" w:sz="4" w:space="0" w:color="auto"/>
            </w:tcBorders>
            <w:noWrap/>
            <w:vAlign w:val="bottom"/>
            <w:hideMark/>
          </w:tcPr>
          <w:p w14:paraId="2182AE9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D70176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03E36F0"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C6D7E03" w14:textId="77777777" w:rsidTr="009E7D67">
        <w:trPr>
          <w:trHeight w:val="1656"/>
        </w:trPr>
        <w:tc>
          <w:tcPr>
            <w:tcW w:w="420" w:type="dxa"/>
            <w:tcBorders>
              <w:top w:val="nil"/>
              <w:left w:val="single" w:sz="4" w:space="0" w:color="auto"/>
              <w:bottom w:val="single" w:sz="4" w:space="0" w:color="auto"/>
              <w:right w:val="single" w:sz="4" w:space="0" w:color="auto"/>
            </w:tcBorders>
            <w:noWrap/>
            <w:vAlign w:val="center"/>
            <w:hideMark/>
          </w:tcPr>
          <w:p w14:paraId="6238C037" w14:textId="77777777" w:rsidR="009E7D67" w:rsidRDefault="009E7D67">
            <w:pPr>
              <w:jc w:val="center"/>
              <w:rPr>
                <w:rFonts w:ascii="Aptos" w:hAnsi="Aptos" w:cs="Calibri"/>
                <w:color w:val="000000"/>
                <w:sz w:val="20"/>
                <w:szCs w:val="20"/>
              </w:rPr>
            </w:pPr>
            <w:r>
              <w:rPr>
                <w:rFonts w:ascii="Aptos" w:hAnsi="Aptos" w:cs="Calibri"/>
                <w:color w:val="000000"/>
                <w:sz w:val="20"/>
                <w:szCs w:val="20"/>
              </w:rPr>
              <w:t>10</w:t>
            </w:r>
          </w:p>
        </w:tc>
        <w:tc>
          <w:tcPr>
            <w:tcW w:w="6544" w:type="dxa"/>
            <w:tcBorders>
              <w:top w:val="nil"/>
              <w:left w:val="nil"/>
              <w:bottom w:val="single" w:sz="4" w:space="0" w:color="auto"/>
              <w:right w:val="single" w:sz="4" w:space="0" w:color="auto"/>
            </w:tcBorders>
            <w:vAlign w:val="center"/>
            <w:hideMark/>
          </w:tcPr>
          <w:p w14:paraId="3632E90E" w14:textId="77777777" w:rsidR="009E7D67" w:rsidRDefault="009E7D67">
            <w:pPr>
              <w:rPr>
                <w:rFonts w:ascii="Aptos" w:hAnsi="Aptos" w:cs="Calibri"/>
                <w:color w:val="000000"/>
                <w:sz w:val="20"/>
                <w:szCs w:val="20"/>
              </w:rPr>
            </w:pPr>
            <w:r>
              <w:rPr>
                <w:rFonts w:ascii="Aptos" w:hAnsi="Aptos" w:cs="Calibri"/>
                <w:color w:val="000000"/>
                <w:sz w:val="20"/>
                <w:szCs w:val="20"/>
              </w:rPr>
              <w:t>Publikacja zawierająca krótkie opowiadania do ćwiczeń czytania i rozumienia tekstu (część 1 – wersja łatwiejsza), przeznaczona dla dzieci w wieku wczesnoszkolnym. Materiały powinny wspierać doskonalenie techniki czytania, rozwój umiejętności rozumienia tekstu oraz kształtowanie wypowiedzi ustnych i pisemnych. Przykładowy produkt spełniający warunki specyfikacji lub równoważny: Krótkie opowiadania do ćwiczeń rozumienia i czytania. Część 1 – wersja łatwiejsza</w:t>
            </w:r>
          </w:p>
        </w:tc>
        <w:tc>
          <w:tcPr>
            <w:tcW w:w="2835" w:type="dxa"/>
            <w:tcBorders>
              <w:top w:val="nil"/>
              <w:left w:val="nil"/>
              <w:bottom w:val="single" w:sz="4" w:space="0" w:color="auto"/>
              <w:right w:val="single" w:sz="4" w:space="0" w:color="auto"/>
            </w:tcBorders>
            <w:noWrap/>
            <w:vAlign w:val="bottom"/>
            <w:hideMark/>
          </w:tcPr>
          <w:p w14:paraId="5A23873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0072D9D" w14:textId="77777777" w:rsidR="009E7D67" w:rsidRDefault="009E7D67">
            <w:pPr>
              <w:jc w:val="center"/>
              <w:rPr>
                <w:rFonts w:ascii="Aptos" w:hAnsi="Aptos" w:cs="Calibri"/>
                <w:color w:val="000000"/>
                <w:sz w:val="20"/>
                <w:szCs w:val="20"/>
              </w:rPr>
            </w:pPr>
            <w:r>
              <w:rPr>
                <w:rFonts w:ascii="Aptos" w:hAnsi="Aptos" w:cs="Calibri"/>
                <w:color w:val="000000"/>
                <w:sz w:val="20"/>
                <w:szCs w:val="20"/>
              </w:rPr>
              <w:t>10</w:t>
            </w:r>
          </w:p>
        </w:tc>
        <w:tc>
          <w:tcPr>
            <w:tcW w:w="3071" w:type="dxa"/>
            <w:tcBorders>
              <w:top w:val="nil"/>
              <w:left w:val="nil"/>
              <w:bottom w:val="single" w:sz="4" w:space="0" w:color="auto"/>
              <w:right w:val="single" w:sz="4" w:space="0" w:color="auto"/>
            </w:tcBorders>
            <w:noWrap/>
            <w:vAlign w:val="bottom"/>
            <w:hideMark/>
          </w:tcPr>
          <w:p w14:paraId="4E6D9156"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87E2D53"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6F8816E6" w14:textId="77777777" w:rsidR="009E7D67" w:rsidRDefault="009E7D67">
            <w:pPr>
              <w:jc w:val="center"/>
              <w:rPr>
                <w:rFonts w:ascii="Aptos" w:hAnsi="Aptos" w:cs="Calibri"/>
                <w:color w:val="000000"/>
                <w:sz w:val="20"/>
                <w:szCs w:val="20"/>
              </w:rPr>
            </w:pPr>
            <w:r>
              <w:rPr>
                <w:rFonts w:ascii="Aptos" w:hAnsi="Aptos" w:cs="Calibri"/>
                <w:color w:val="000000"/>
                <w:sz w:val="20"/>
                <w:szCs w:val="20"/>
              </w:rPr>
              <w:t>11</w:t>
            </w:r>
          </w:p>
        </w:tc>
        <w:tc>
          <w:tcPr>
            <w:tcW w:w="6544" w:type="dxa"/>
            <w:tcBorders>
              <w:top w:val="nil"/>
              <w:left w:val="nil"/>
              <w:bottom w:val="single" w:sz="4" w:space="0" w:color="auto"/>
              <w:right w:val="single" w:sz="4" w:space="0" w:color="auto"/>
            </w:tcBorders>
            <w:vAlign w:val="center"/>
            <w:hideMark/>
          </w:tcPr>
          <w:p w14:paraId="52E35F47" w14:textId="77777777" w:rsidR="009E7D67" w:rsidRDefault="009E7D67">
            <w:pPr>
              <w:rPr>
                <w:rFonts w:ascii="Aptos" w:hAnsi="Aptos" w:cs="Calibri"/>
                <w:color w:val="000000"/>
                <w:sz w:val="20"/>
                <w:szCs w:val="20"/>
              </w:rPr>
            </w:pPr>
            <w:r>
              <w:rPr>
                <w:rFonts w:ascii="Aptos" w:hAnsi="Aptos" w:cs="Calibri"/>
                <w:color w:val="000000"/>
                <w:sz w:val="20"/>
                <w:szCs w:val="20"/>
              </w:rPr>
              <w:t xml:space="preserve">Edukacja zdrowotna, Barbara </w:t>
            </w:r>
            <w:proofErr w:type="spellStart"/>
            <w:r>
              <w:rPr>
                <w:rFonts w:ascii="Aptos" w:hAnsi="Aptos" w:cs="Calibri"/>
                <w:color w:val="000000"/>
                <w:sz w:val="20"/>
                <w:szCs w:val="20"/>
              </w:rPr>
              <w:t>Woynarowska</w:t>
            </w:r>
            <w:proofErr w:type="spellEnd"/>
          </w:p>
        </w:tc>
        <w:tc>
          <w:tcPr>
            <w:tcW w:w="2835" w:type="dxa"/>
            <w:tcBorders>
              <w:top w:val="nil"/>
              <w:left w:val="nil"/>
              <w:bottom w:val="single" w:sz="4" w:space="0" w:color="auto"/>
              <w:right w:val="single" w:sz="4" w:space="0" w:color="auto"/>
            </w:tcBorders>
            <w:noWrap/>
            <w:vAlign w:val="bottom"/>
            <w:hideMark/>
          </w:tcPr>
          <w:p w14:paraId="77CB0C05"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39904DE"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05C859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5FAFFC8"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B9DB4D2" w14:textId="77777777" w:rsidR="009E7D67" w:rsidRDefault="009E7D67">
            <w:pPr>
              <w:jc w:val="center"/>
              <w:rPr>
                <w:rFonts w:ascii="Aptos" w:hAnsi="Aptos" w:cs="Calibri"/>
                <w:color w:val="000000"/>
                <w:sz w:val="20"/>
                <w:szCs w:val="20"/>
              </w:rPr>
            </w:pPr>
            <w:r>
              <w:rPr>
                <w:rFonts w:ascii="Aptos" w:hAnsi="Aptos" w:cs="Calibri"/>
                <w:color w:val="000000"/>
                <w:sz w:val="20"/>
                <w:szCs w:val="20"/>
              </w:rPr>
              <w:t>12</w:t>
            </w:r>
          </w:p>
        </w:tc>
        <w:tc>
          <w:tcPr>
            <w:tcW w:w="6544" w:type="dxa"/>
            <w:tcBorders>
              <w:top w:val="nil"/>
              <w:left w:val="nil"/>
              <w:bottom w:val="single" w:sz="4" w:space="0" w:color="auto"/>
              <w:right w:val="single" w:sz="4" w:space="0" w:color="auto"/>
            </w:tcBorders>
            <w:vAlign w:val="center"/>
            <w:hideMark/>
          </w:tcPr>
          <w:p w14:paraId="6C2EDD2A" w14:textId="77777777" w:rsidR="009E7D67" w:rsidRDefault="009E7D67">
            <w:pPr>
              <w:rPr>
                <w:rFonts w:ascii="Aptos" w:hAnsi="Aptos" w:cs="Calibri"/>
                <w:color w:val="000000"/>
                <w:sz w:val="20"/>
                <w:szCs w:val="20"/>
              </w:rPr>
            </w:pPr>
            <w:r>
              <w:rPr>
                <w:rFonts w:ascii="Aptos" w:hAnsi="Aptos" w:cs="Calibri"/>
                <w:color w:val="000000"/>
                <w:sz w:val="20"/>
                <w:szCs w:val="20"/>
              </w:rPr>
              <w:t xml:space="preserve">Dobro i zło. Co to takiego (książka z serii Dzieci Filozofują), Oscar </w:t>
            </w:r>
            <w:proofErr w:type="spellStart"/>
            <w:r>
              <w:rPr>
                <w:rFonts w:ascii="Aptos" w:hAnsi="Aptos" w:cs="Calibri"/>
                <w:color w:val="000000"/>
                <w:sz w:val="20"/>
                <w:szCs w:val="20"/>
              </w:rPr>
              <w:t>Brenifier</w:t>
            </w:r>
            <w:proofErr w:type="spellEnd"/>
          </w:p>
        </w:tc>
        <w:tc>
          <w:tcPr>
            <w:tcW w:w="2835" w:type="dxa"/>
            <w:tcBorders>
              <w:top w:val="nil"/>
              <w:left w:val="nil"/>
              <w:bottom w:val="single" w:sz="4" w:space="0" w:color="auto"/>
              <w:right w:val="single" w:sz="4" w:space="0" w:color="auto"/>
            </w:tcBorders>
            <w:noWrap/>
            <w:vAlign w:val="bottom"/>
            <w:hideMark/>
          </w:tcPr>
          <w:p w14:paraId="5CE77E4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7E46AE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0E5ABC2"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D225B5F"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9334803" w14:textId="77777777" w:rsidR="009E7D67" w:rsidRDefault="009E7D67">
            <w:pPr>
              <w:jc w:val="center"/>
              <w:rPr>
                <w:rFonts w:ascii="Aptos" w:hAnsi="Aptos" w:cs="Calibri"/>
                <w:color w:val="000000"/>
                <w:sz w:val="20"/>
                <w:szCs w:val="20"/>
              </w:rPr>
            </w:pPr>
            <w:r>
              <w:rPr>
                <w:rFonts w:ascii="Aptos" w:hAnsi="Aptos" w:cs="Calibri"/>
                <w:color w:val="000000"/>
                <w:sz w:val="20"/>
                <w:szCs w:val="20"/>
              </w:rPr>
              <w:t>13</w:t>
            </w:r>
          </w:p>
        </w:tc>
        <w:tc>
          <w:tcPr>
            <w:tcW w:w="6544" w:type="dxa"/>
            <w:tcBorders>
              <w:top w:val="nil"/>
              <w:left w:val="nil"/>
              <w:bottom w:val="single" w:sz="4" w:space="0" w:color="auto"/>
              <w:right w:val="single" w:sz="4" w:space="0" w:color="auto"/>
            </w:tcBorders>
            <w:vAlign w:val="center"/>
            <w:hideMark/>
          </w:tcPr>
          <w:p w14:paraId="1F5E8950" w14:textId="77777777" w:rsidR="009E7D67" w:rsidRDefault="009E7D67">
            <w:pPr>
              <w:rPr>
                <w:rFonts w:ascii="Aptos" w:hAnsi="Aptos" w:cs="Calibri"/>
                <w:color w:val="000000"/>
                <w:sz w:val="20"/>
                <w:szCs w:val="20"/>
              </w:rPr>
            </w:pPr>
            <w:r>
              <w:rPr>
                <w:rFonts w:ascii="Aptos" w:hAnsi="Aptos" w:cs="Calibri"/>
                <w:color w:val="000000"/>
                <w:sz w:val="20"/>
                <w:szCs w:val="20"/>
              </w:rPr>
              <w:t xml:space="preserve">Pięciu Nieudanych, </w:t>
            </w:r>
            <w:proofErr w:type="spellStart"/>
            <w:r>
              <w:rPr>
                <w:rFonts w:ascii="Aptos" w:hAnsi="Aptos" w:cs="Calibri"/>
                <w:color w:val="000000"/>
                <w:sz w:val="20"/>
                <w:szCs w:val="20"/>
              </w:rPr>
              <w:t>Beatricie</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Alemagna</w:t>
            </w:r>
            <w:proofErr w:type="spellEnd"/>
          </w:p>
        </w:tc>
        <w:tc>
          <w:tcPr>
            <w:tcW w:w="2835" w:type="dxa"/>
            <w:tcBorders>
              <w:top w:val="nil"/>
              <w:left w:val="nil"/>
              <w:bottom w:val="single" w:sz="4" w:space="0" w:color="auto"/>
              <w:right w:val="single" w:sz="4" w:space="0" w:color="auto"/>
            </w:tcBorders>
            <w:noWrap/>
            <w:vAlign w:val="bottom"/>
            <w:hideMark/>
          </w:tcPr>
          <w:p w14:paraId="08C67CF6"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1B49400"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79EAB6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93DBC2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A1813E5" w14:textId="77777777" w:rsidR="009E7D67" w:rsidRDefault="009E7D67">
            <w:pPr>
              <w:jc w:val="center"/>
              <w:rPr>
                <w:rFonts w:ascii="Aptos" w:hAnsi="Aptos" w:cs="Calibri"/>
                <w:color w:val="000000"/>
                <w:sz w:val="20"/>
                <w:szCs w:val="20"/>
              </w:rPr>
            </w:pPr>
            <w:r>
              <w:rPr>
                <w:rFonts w:ascii="Aptos" w:hAnsi="Aptos" w:cs="Calibri"/>
                <w:color w:val="000000"/>
                <w:sz w:val="20"/>
                <w:szCs w:val="20"/>
              </w:rPr>
              <w:t>14</w:t>
            </w:r>
          </w:p>
        </w:tc>
        <w:tc>
          <w:tcPr>
            <w:tcW w:w="6544" w:type="dxa"/>
            <w:tcBorders>
              <w:top w:val="nil"/>
              <w:left w:val="nil"/>
              <w:bottom w:val="single" w:sz="4" w:space="0" w:color="auto"/>
              <w:right w:val="single" w:sz="4" w:space="0" w:color="auto"/>
            </w:tcBorders>
            <w:vAlign w:val="center"/>
            <w:hideMark/>
          </w:tcPr>
          <w:p w14:paraId="28BFFD80" w14:textId="77777777" w:rsidR="009E7D67" w:rsidRDefault="009E7D67">
            <w:pPr>
              <w:rPr>
                <w:rFonts w:ascii="Aptos" w:hAnsi="Aptos" w:cs="Calibri"/>
                <w:color w:val="000000"/>
                <w:sz w:val="20"/>
                <w:szCs w:val="20"/>
              </w:rPr>
            </w:pPr>
            <w:r>
              <w:rPr>
                <w:rFonts w:ascii="Aptos" w:hAnsi="Aptos" w:cs="Calibri"/>
                <w:color w:val="000000"/>
                <w:sz w:val="20"/>
                <w:szCs w:val="20"/>
              </w:rPr>
              <w:t xml:space="preserve">Mały żółty i mały niebieski, Leo </w:t>
            </w:r>
            <w:proofErr w:type="spellStart"/>
            <w:r>
              <w:rPr>
                <w:rFonts w:ascii="Aptos" w:hAnsi="Aptos" w:cs="Calibri"/>
                <w:color w:val="000000"/>
                <w:sz w:val="20"/>
                <w:szCs w:val="20"/>
              </w:rPr>
              <w:t>Lionni</w:t>
            </w:r>
            <w:proofErr w:type="spellEnd"/>
          </w:p>
        </w:tc>
        <w:tc>
          <w:tcPr>
            <w:tcW w:w="2835" w:type="dxa"/>
            <w:tcBorders>
              <w:top w:val="nil"/>
              <w:left w:val="nil"/>
              <w:bottom w:val="single" w:sz="4" w:space="0" w:color="auto"/>
              <w:right w:val="single" w:sz="4" w:space="0" w:color="auto"/>
            </w:tcBorders>
            <w:noWrap/>
            <w:vAlign w:val="bottom"/>
            <w:hideMark/>
          </w:tcPr>
          <w:p w14:paraId="686CF203"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68D471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4EDFE32"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FA51461"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066EA0B" w14:textId="77777777" w:rsidR="009E7D67" w:rsidRDefault="009E7D67">
            <w:pPr>
              <w:jc w:val="center"/>
              <w:rPr>
                <w:rFonts w:ascii="Aptos" w:hAnsi="Aptos" w:cs="Calibri"/>
                <w:color w:val="000000"/>
                <w:sz w:val="20"/>
                <w:szCs w:val="20"/>
              </w:rPr>
            </w:pPr>
            <w:r>
              <w:rPr>
                <w:rFonts w:ascii="Aptos" w:hAnsi="Aptos" w:cs="Calibri"/>
                <w:color w:val="000000"/>
                <w:sz w:val="20"/>
                <w:szCs w:val="20"/>
              </w:rPr>
              <w:t>15</w:t>
            </w:r>
          </w:p>
        </w:tc>
        <w:tc>
          <w:tcPr>
            <w:tcW w:w="6544" w:type="dxa"/>
            <w:tcBorders>
              <w:top w:val="nil"/>
              <w:left w:val="nil"/>
              <w:bottom w:val="single" w:sz="4" w:space="0" w:color="auto"/>
              <w:right w:val="single" w:sz="4" w:space="0" w:color="auto"/>
            </w:tcBorders>
            <w:vAlign w:val="center"/>
            <w:hideMark/>
          </w:tcPr>
          <w:p w14:paraId="372DA0B5" w14:textId="77777777" w:rsidR="009E7D67" w:rsidRDefault="009E7D67">
            <w:pPr>
              <w:rPr>
                <w:rFonts w:ascii="Aptos" w:hAnsi="Aptos" w:cs="Calibri"/>
                <w:color w:val="000000"/>
                <w:sz w:val="20"/>
                <w:szCs w:val="20"/>
              </w:rPr>
            </w:pPr>
            <w:r>
              <w:rPr>
                <w:rFonts w:ascii="Aptos" w:hAnsi="Aptos" w:cs="Calibri"/>
                <w:color w:val="000000"/>
                <w:sz w:val="20"/>
                <w:szCs w:val="20"/>
              </w:rPr>
              <w:t xml:space="preserve">100 dzieci, </w:t>
            </w:r>
            <w:proofErr w:type="spellStart"/>
            <w:r>
              <w:rPr>
                <w:rFonts w:ascii="Aptos" w:hAnsi="Aptos" w:cs="Calibri"/>
                <w:color w:val="000000"/>
                <w:sz w:val="20"/>
                <w:szCs w:val="20"/>
              </w:rPr>
              <w:t>Christoph</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Drosser</w:t>
            </w:r>
            <w:proofErr w:type="spellEnd"/>
          </w:p>
        </w:tc>
        <w:tc>
          <w:tcPr>
            <w:tcW w:w="2835" w:type="dxa"/>
            <w:tcBorders>
              <w:top w:val="nil"/>
              <w:left w:val="nil"/>
              <w:bottom w:val="single" w:sz="4" w:space="0" w:color="auto"/>
              <w:right w:val="single" w:sz="4" w:space="0" w:color="auto"/>
            </w:tcBorders>
            <w:noWrap/>
            <w:vAlign w:val="bottom"/>
            <w:hideMark/>
          </w:tcPr>
          <w:p w14:paraId="6C7B0B3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769C6B9"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FF9725C"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23FD235"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B0BA8B9" w14:textId="77777777" w:rsidR="009E7D67" w:rsidRDefault="009E7D67">
            <w:pPr>
              <w:jc w:val="center"/>
              <w:rPr>
                <w:rFonts w:ascii="Aptos" w:hAnsi="Aptos" w:cs="Calibri"/>
                <w:color w:val="000000"/>
                <w:sz w:val="20"/>
                <w:szCs w:val="20"/>
              </w:rPr>
            </w:pPr>
            <w:r>
              <w:rPr>
                <w:rFonts w:ascii="Aptos" w:hAnsi="Aptos" w:cs="Calibri"/>
                <w:color w:val="000000"/>
                <w:sz w:val="20"/>
                <w:szCs w:val="20"/>
              </w:rPr>
              <w:t>16</w:t>
            </w:r>
          </w:p>
        </w:tc>
        <w:tc>
          <w:tcPr>
            <w:tcW w:w="6544" w:type="dxa"/>
            <w:tcBorders>
              <w:top w:val="nil"/>
              <w:left w:val="nil"/>
              <w:bottom w:val="single" w:sz="4" w:space="0" w:color="auto"/>
              <w:right w:val="single" w:sz="4" w:space="0" w:color="auto"/>
            </w:tcBorders>
            <w:vAlign w:val="center"/>
            <w:hideMark/>
          </w:tcPr>
          <w:p w14:paraId="6954B917" w14:textId="77777777" w:rsidR="009E7D67" w:rsidRDefault="009E7D67">
            <w:pPr>
              <w:rPr>
                <w:rFonts w:ascii="Aptos" w:hAnsi="Aptos" w:cs="Calibri"/>
                <w:color w:val="000000"/>
                <w:sz w:val="20"/>
                <w:szCs w:val="20"/>
              </w:rPr>
            </w:pPr>
            <w:r>
              <w:rPr>
                <w:rFonts w:ascii="Aptos" w:hAnsi="Aptos" w:cs="Calibri"/>
                <w:color w:val="000000"/>
                <w:sz w:val="20"/>
                <w:szCs w:val="20"/>
              </w:rPr>
              <w:t>Jak dwie krople wody, Vanessa Simon-</w:t>
            </w:r>
            <w:proofErr w:type="spellStart"/>
            <w:r>
              <w:rPr>
                <w:rFonts w:ascii="Aptos" w:hAnsi="Aptos" w:cs="Calibri"/>
                <w:color w:val="000000"/>
                <w:sz w:val="20"/>
                <w:szCs w:val="20"/>
              </w:rPr>
              <w:t>Catelin</w:t>
            </w:r>
            <w:proofErr w:type="spellEnd"/>
          </w:p>
        </w:tc>
        <w:tc>
          <w:tcPr>
            <w:tcW w:w="2835" w:type="dxa"/>
            <w:tcBorders>
              <w:top w:val="nil"/>
              <w:left w:val="nil"/>
              <w:bottom w:val="single" w:sz="4" w:space="0" w:color="auto"/>
              <w:right w:val="single" w:sz="4" w:space="0" w:color="auto"/>
            </w:tcBorders>
            <w:noWrap/>
            <w:vAlign w:val="bottom"/>
            <w:hideMark/>
          </w:tcPr>
          <w:p w14:paraId="724D992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5FA0374"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363444C"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0310C12"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56FF061" w14:textId="77777777" w:rsidR="009E7D67" w:rsidRDefault="009E7D67">
            <w:pPr>
              <w:jc w:val="center"/>
              <w:rPr>
                <w:rFonts w:ascii="Aptos" w:hAnsi="Aptos" w:cs="Calibri"/>
                <w:color w:val="000000"/>
                <w:sz w:val="20"/>
                <w:szCs w:val="20"/>
              </w:rPr>
            </w:pPr>
            <w:r>
              <w:rPr>
                <w:rFonts w:ascii="Aptos" w:hAnsi="Aptos" w:cs="Calibri"/>
                <w:color w:val="000000"/>
                <w:sz w:val="20"/>
                <w:szCs w:val="20"/>
              </w:rPr>
              <w:t>17</w:t>
            </w:r>
          </w:p>
        </w:tc>
        <w:tc>
          <w:tcPr>
            <w:tcW w:w="6544" w:type="dxa"/>
            <w:tcBorders>
              <w:top w:val="nil"/>
              <w:left w:val="nil"/>
              <w:bottom w:val="single" w:sz="4" w:space="0" w:color="auto"/>
              <w:right w:val="single" w:sz="4" w:space="0" w:color="auto"/>
            </w:tcBorders>
            <w:vAlign w:val="center"/>
            <w:hideMark/>
          </w:tcPr>
          <w:p w14:paraId="22658AC3" w14:textId="77777777" w:rsidR="009E7D67" w:rsidRDefault="009E7D67">
            <w:pPr>
              <w:rPr>
                <w:rFonts w:ascii="Aptos" w:hAnsi="Aptos" w:cs="Calibri"/>
                <w:color w:val="000000"/>
                <w:sz w:val="20"/>
                <w:szCs w:val="20"/>
              </w:rPr>
            </w:pPr>
            <w:r>
              <w:rPr>
                <w:rFonts w:ascii="Aptos" w:hAnsi="Aptos" w:cs="Calibri"/>
                <w:color w:val="000000"/>
                <w:sz w:val="20"/>
                <w:szCs w:val="20"/>
              </w:rPr>
              <w:t xml:space="preserve">Chłopiec, dziewczynka i mur, </w:t>
            </w:r>
            <w:proofErr w:type="spellStart"/>
            <w:r>
              <w:rPr>
                <w:rFonts w:ascii="Aptos" w:hAnsi="Aptos" w:cs="Calibri"/>
                <w:color w:val="000000"/>
                <w:sz w:val="20"/>
                <w:szCs w:val="20"/>
              </w:rPr>
              <w:t>Ulf</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Stark</w:t>
            </w:r>
            <w:proofErr w:type="spellEnd"/>
            <w:r>
              <w:rPr>
                <w:rFonts w:ascii="Aptos" w:hAnsi="Aptos" w:cs="Calibri"/>
                <w:color w:val="000000"/>
                <w:sz w:val="20"/>
                <w:szCs w:val="20"/>
              </w:rPr>
              <w:t xml:space="preserve"> (1, 2, 3)</w:t>
            </w:r>
          </w:p>
        </w:tc>
        <w:tc>
          <w:tcPr>
            <w:tcW w:w="2835" w:type="dxa"/>
            <w:tcBorders>
              <w:top w:val="nil"/>
              <w:left w:val="nil"/>
              <w:bottom w:val="single" w:sz="4" w:space="0" w:color="auto"/>
              <w:right w:val="single" w:sz="4" w:space="0" w:color="auto"/>
            </w:tcBorders>
            <w:noWrap/>
            <w:vAlign w:val="bottom"/>
            <w:hideMark/>
          </w:tcPr>
          <w:p w14:paraId="2C89264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48EE1B7"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875F47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CC12949"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4A8CBE7" w14:textId="77777777" w:rsidR="009E7D67" w:rsidRDefault="009E7D67">
            <w:pPr>
              <w:jc w:val="center"/>
              <w:rPr>
                <w:rFonts w:ascii="Aptos" w:hAnsi="Aptos" w:cs="Calibri"/>
                <w:color w:val="000000"/>
                <w:sz w:val="20"/>
                <w:szCs w:val="20"/>
              </w:rPr>
            </w:pPr>
            <w:r>
              <w:rPr>
                <w:rFonts w:ascii="Aptos" w:hAnsi="Aptos" w:cs="Calibri"/>
                <w:color w:val="000000"/>
                <w:sz w:val="20"/>
                <w:szCs w:val="20"/>
              </w:rPr>
              <w:t>18</w:t>
            </w:r>
          </w:p>
        </w:tc>
        <w:tc>
          <w:tcPr>
            <w:tcW w:w="6544" w:type="dxa"/>
            <w:tcBorders>
              <w:top w:val="nil"/>
              <w:left w:val="nil"/>
              <w:bottom w:val="single" w:sz="4" w:space="0" w:color="auto"/>
              <w:right w:val="single" w:sz="4" w:space="0" w:color="auto"/>
            </w:tcBorders>
            <w:vAlign w:val="center"/>
            <w:hideMark/>
          </w:tcPr>
          <w:p w14:paraId="0AA3540F" w14:textId="77777777" w:rsidR="009E7D67" w:rsidRDefault="009E7D67">
            <w:pPr>
              <w:rPr>
                <w:rFonts w:ascii="Aptos" w:hAnsi="Aptos" w:cs="Calibri"/>
                <w:color w:val="000000"/>
                <w:sz w:val="20"/>
                <w:szCs w:val="20"/>
              </w:rPr>
            </w:pPr>
            <w:r>
              <w:rPr>
                <w:rFonts w:ascii="Aptos" w:hAnsi="Aptos" w:cs="Calibri"/>
                <w:color w:val="000000"/>
                <w:sz w:val="20"/>
                <w:szCs w:val="20"/>
              </w:rPr>
              <w:t xml:space="preserve">Podróż, Francesca Sanna </w:t>
            </w:r>
          </w:p>
        </w:tc>
        <w:tc>
          <w:tcPr>
            <w:tcW w:w="2835" w:type="dxa"/>
            <w:tcBorders>
              <w:top w:val="nil"/>
              <w:left w:val="nil"/>
              <w:bottom w:val="single" w:sz="4" w:space="0" w:color="auto"/>
              <w:right w:val="single" w:sz="4" w:space="0" w:color="auto"/>
            </w:tcBorders>
            <w:noWrap/>
            <w:vAlign w:val="bottom"/>
            <w:hideMark/>
          </w:tcPr>
          <w:p w14:paraId="36DC7DF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3D9679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668C7AF"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2A8EA54"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959D5E0" w14:textId="77777777" w:rsidR="009E7D67" w:rsidRDefault="009E7D67">
            <w:pPr>
              <w:jc w:val="center"/>
              <w:rPr>
                <w:rFonts w:ascii="Aptos" w:hAnsi="Aptos" w:cs="Calibri"/>
                <w:color w:val="000000"/>
                <w:sz w:val="20"/>
                <w:szCs w:val="20"/>
              </w:rPr>
            </w:pPr>
            <w:r>
              <w:rPr>
                <w:rFonts w:ascii="Aptos" w:hAnsi="Aptos" w:cs="Calibri"/>
                <w:color w:val="000000"/>
                <w:sz w:val="20"/>
                <w:szCs w:val="20"/>
              </w:rPr>
              <w:t>19</w:t>
            </w:r>
          </w:p>
        </w:tc>
        <w:tc>
          <w:tcPr>
            <w:tcW w:w="6544" w:type="dxa"/>
            <w:tcBorders>
              <w:top w:val="nil"/>
              <w:left w:val="nil"/>
              <w:bottom w:val="single" w:sz="4" w:space="0" w:color="auto"/>
              <w:right w:val="single" w:sz="4" w:space="0" w:color="auto"/>
            </w:tcBorders>
            <w:vAlign w:val="center"/>
            <w:hideMark/>
          </w:tcPr>
          <w:p w14:paraId="266EABB2" w14:textId="77777777" w:rsidR="009E7D67" w:rsidRDefault="009E7D67">
            <w:pPr>
              <w:rPr>
                <w:rFonts w:ascii="Aptos" w:hAnsi="Aptos" w:cs="Calibri"/>
                <w:color w:val="000000"/>
                <w:sz w:val="20"/>
                <w:szCs w:val="20"/>
              </w:rPr>
            </w:pPr>
            <w:r>
              <w:rPr>
                <w:rFonts w:ascii="Aptos" w:hAnsi="Aptos" w:cs="Calibri"/>
                <w:color w:val="000000"/>
                <w:sz w:val="20"/>
                <w:szCs w:val="20"/>
              </w:rPr>
              <w:t xml:space="preserve">Migranci, Issa </w:t>
            </w:r>
            <w:proofErr w:type="spellStart"/>
            <w:r>
              <w:rPr>
                <w:rFonts w:ascii="Aptos" w:hAnsi="Aptos" w:cs="Calibri"/>
                <w:color w:val="000000"/>
                <w:sz w:val="20"/>
                <w:szCs w:val="20"/>
              </w:rPr>
              <w:t>Watanabe</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7EBDA3C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C40FA8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73D738BF"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4649077"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5326491" w14:textId="77777777" w:rsidR="009E7D67" w:rsidRDefault="009E7D67">
            <w:pPr>
              <w:jc w:val="center"/>
              <w:rPr>
                <w:rFonts w:ascii="Aptos" w:hAnsi="Aptos" w:cs="Calibri"/>
                <w:color w:val="000000"/>
                <w:sz w:val="20"/>
                <w:szCs w:val="20"/>
              </w:rPr>
            </w:pPr>
            <w:r>
              <w:rPr>
                <w:rFonts w:ascii="Aptos" w:hAnsi="Aptos" w:cs="Calibri"/>
                <w:color w:val="000000"/>
                <w:sz w:val="20"/>
                <w:szCs w:val="20"/>
              </w:rPr>
              <w:lastRenderedPageBreak/>
              <w:t>20</w:t>
            </w:r>
          </w:p>
        </w:tc>
        <w:tc>
          <w:tcPr>
            <w:tcW w:w="6544" w:type="dxa"/>
            <w:tcBorders>
              <w:top w:val="nil"/>
              <w:left w:val="nil"/>
              <w:bottom w:val="single" w:sz="4" w:space="0" w:color="auto"/>
              <w:right w:val="single" w:sz="4" w:space="0" w:color="auto"/>
            </w:tcBorders>
            <w:vAlign w:val="center"/>
            <w:hideMark/>
          </w:tcPr>
          <w:p w14:paraId="3948F687" w14:textId="77777777" w:rsidR="009E7D67" w:rsidRDefault="009E7D67">
            <w:pPr>
              <w:rPr>
                <w:rFonts w:ascii="Aptos" w:hAnsi="Aptos" w:cs="Calibri"/>
                <w:color w:val="000000"/>
                <w:sz w:val="20"/>
                <w:szCs w:val="20"/>
              </w:rPr>
            </w:pPr>
            <w:r>
              <w:rPr>
                <w:rFonts w:ascii="Aptos" w:hAnsi="Aptos" w:cs="Calibri"/>
                <w:color w:val="000000"/>
                <w:sz w:val="20"/>
                <w:szCs w:val="20"/>
              </w:rPr>
              <w:t>Kto ty jesteś? Janina Olech, Edgar Bąk</w:t>
            </w:r>
          </w:p>
        </w:tc>
        <w:tc>
          <w:tcPr>
            <w:tcW w:w="2835" w:type="dxa"/>
            <w:tcBorders>
              <w:top w:val="nil"/>
              <w:left w:val="nil"/>
              <w:bottom w:val="single" w:sz="4" w:space="0" w:color="auto"/>
              <w:right w:val="single" w:sz="4" w:space="0" w:color="auto"/>
            </w:tcBorders>
            <w:noWrap/>
            <w:vAlign w:val="bottom"/>
            <w:hideMark/>
          </w:tcPr>
          <w:p w14:paraId="3F26697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FA7EA1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7CB7C1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D21F921"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610706B6" w14:textId="77777777" w:rsidR="009E7D67" w:rsidRDefault="009E7D67">
            <w:pPr>
              <w:jc w:val="center"/>
              <w:rPr>
                <w:rFonts w:ascii="Aptos" w:hAnsi="Aptos" w:cs="Calibri"/>
                <w:color w:val="000000"/>
                <w:sz w:val="20"/>
                <w:szCs w:val="20"/>
              </w:rPr>
            </w:pPr>
            <w:r>
              <w:rPr>
                <w:rFonts w:ascii="Aptos" w:hAnsi="Aptos" w:cs="Calibri"/>
                <w:color w:val="000000"/>
                <w:sz w:val="20"/>
                <w:szCs w:val="20"/>
              </w:rPr>
              <w:t>21</w:t>
            </w:r>
          </w:p>
        </w:tc>
        <w:tc>
          <w:tcPr>
            <w:tcW w:w="6544" w:type="dxa"/>
            <w:tcBorders>
              <w:top w:val="nil"/>
              <w:left w:val="nil"/>
              <w:bottom w:val="single" w:sz="4" w:space="0" w:color="auto"/>
              <w:right w:val="single" w:sz="4" w:space="0" w:color="auto"/>
            </w:tcBorders>
            <w:vAlign w:val="center"/>
            <w:hideMark/>
          </w:tcPr>
          <w:p w14:paraId="65995A05" w14:textId="77777777" w:rsidR="009E7D67" w:rsidRDefault="009E7D67">
            <w:pPr>
              <w:rPr>
                <w:rFonts w:ascii="Aptos" w:hAnsi="Aptos" w:cs="Calibri"/>
                <w:color w:val="000000"/>
                <w:sz w:val="20"/>
                <w:szCs w:val="20"/>
              </w:rPr>
            </w:pPr>
            <w:r>
              <w:rPr>
                <w:rFonts w:ascii="Aptos" w:hAnsi="Aptos" w:cs="Calibri"/>
                <w:color w:val="000000"/>
                <w:sz w:val="20"/>
                <w:szCs w:val="20"/>
              </w:rPr>
              <w:t xml:space="preserve">Głosujcie na wilka, </w:t>
            </w:r>
            <w:proofErr w:type="spellStart"/>
            <w:r>
              <w:rPr>
                <w:rFonts w:ascii="Aptos" w:hAnsi="Aptos" w:cs="Calibri"/>
                <w:color w:val="000000"/>
                <w:sz w:val="20"/>
                <w:szCs w:val="20"/>
              </w:rPr>
              <w:t>Davide</w:t>
            </w:r>
            <w:proofErr w:type="spellEnd"/>
            <w:r>
              <w:rPr>
                <w:rFonts w:ascii="Aptos" w:hAnsi="Aptos" w:cs="Calibri"/>
                <w:color w:val="000000"/>
                <w:sz w:val="20"/>
                <w:szCs w:val="20"/>
              </w:rPr>
              <w:t xml:space="preserve"> Cali, </w:t>
            </w:r>
            <w:proofErr w:type="spellStart"/>
            <w:r>
              <w:rPr>
                <w:rFonts w:ascii="Aptos" w:hAnsi="Aptos" w:cs="Calibri"/>
                <w:color w:val="000000"/>
                <w:sz w:val="20"/>
                <w:szCs w:val="20"/>
              </w:rPr>
              <w:t>Magali</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Clavelet</w:t>
            </w:r>
            <w:proofErr w:type="spellEnd"/>
          </w:p>
        </w:tc>
        <w:tc>
          <w:tcPr>
            <w:tcW w:w="2835" w:type="dxa"/>
            <w:tcBorders>
              <w:top w:val="nil"/>
              <w:left w:val="nil"/>
              <w:bottom w:val="single" w:sz="4" w:space="0" w:color="auto"/>
              <w:right w:val="single" w:sz="4" w:space="0" w:color="auto"/>
            </w:tcBorders>
            <w:noWrap/>
            <w:vAlign w:val="bottom"/>
            <w:hideMark/>
          </w:tcPr>
          <w:p w14:paraId="471F4CD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6D43BA3"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7009A0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146CD51"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B5F20C2" w14:textId="77777777" w:rsidR="009E7D67" w:rsidRDefault="009E7D67">
            <w:pPr>
              <w:jc w:val="center"/>
              <w:rPr>
                <w:rFonts w:ascii="Aptos" w:hAnsi="Aptos" w:cs="Calibri"/>
                <w:color w:val="000000"/>
                <w:sz w:val="20"/>
                <w:szCs w:val="20"/>
              </w:rPr>
            </w:pPr>
            <w:r>
              <w:rPr>
                <w:rFonts w:ascii="Aptos" w:hAnsi="Aptos" w:cs="Calibri"/>
                <w:color w:val="000000"/>
                <w:sz w:val="20"/>
                <w:szCs w:val="20"/>
              </w:rPr>
              <w:t>22</w:t>
            </w:r>
          </w:p>
        </w:tc>
        <w:tc>
          <w:tcPr>
            <w:tcW w:w="6544" w:type="dxa"/>
            <w:tcBorders>
              <w:top w:val="nil"/>
              <w:left w:val="nil"/>
              <w:bottom w:val="single" w:sz="4" w:space="0" w:color="auto"/>
              <w:right w:val="single" w:sz="4" w:space="0" w:color="auto"/>
            </w:tcBorders>
            <w:vAlign w:val="center"/>
            <w:hideMark/>
          </w:tcPr>
          <w:p w14:paraId="4B788E0A" w14:textId="77777777" w:rsidR="009E7D67" w:rsidRDefault="009E7D67">
            <w:pPr>
              <w:rPr>
                <w:rFonts w:ascii="Aptos" w:hAnsi="Aptos" w:cs="Calibri"/>
                <w:color w:val="000000"/>
                <w:sz w:val="20"/>
                <w:szCs w:val="20"/>
              </w:rPr>
            </w:pPr>
            <w:r>
              <w:rPr>
                <w:rFonts w:ascii="Aptos" w:hAnsi="Aptos" w:cs="Calibri"/>
                <w:color w:val="000000"/>
                <w:sz w:val="20"/>
                <w:szCs w:val="20"/>
              </w:rPr>
              <w:t xml:space="preserve">Co to właściwie jest demokracja, </w:t>
            </w:r>
            <w:proofErr w:type="spellStart"/>
            <w:r>
              <w:rPr>
                <w:rFonts w:ascii="Aptos" w:hAnsi="Aptos" w:cs="Calibri"/>
                <w:color w:val="000000"/>
                <w:sz w:val="20"/>
                <w:szCs w:val="20"/>
              </w:rPr>
              <w:t>Equipo</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Plantel</w:t>
            </w:r>
            <w:proofErr w:type="spellEnd"/>
          </w:p>
        </w:tc>
        <w:tc>
          <w:tcPr>
            <w:tcW w:w="2835" w:type="dxa"/>
            <w:tcBorders>
              <w:top w:val="nil"/>
              <w:left w:val="nil"/>
              <w:bottom w:val="single" w:sz="4" w:space="0" w:color="auto"/>
              <w:right w:val="single" w:sz="4" w:space="0" w:color="auto"/>
            </w:tcBorders>
            <w:noWrap/>
            <w:vAlign w:val="bottom"/>
            <w:hideMark/>
          </w:tcPr>
          <w:p w14:paraId="6AEDEE1F"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4D508F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BC575D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9412417"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43F5AD8" w14:textId="77777777" w:rsidR="009E7D67" w:rsidRDefault="009E7D67">
            <w:pPr>
              <w:jc w:val="center"/>
              <w:rPr>
                <w:rFonts w:ascii="Aptos" w:hAnsi="Aptos" w:cs="Calibri"/>
                <w:color w:val="000000"/>
                <w:sz w:val="20"/>
                <w:szCs w:val="20"/>
              </w:rPr>
            </w:pPr>
            <w:r>
              <w:rPr>
                <w:rFonts w:ascii="Aptos" w:hAnsi="Aptos" w:cs="Calibri"/>
                <w:color w:val="000000"/>
                <w:sz w:val="20"/>
                <w:szCs w:val="20"/>
              </w:rPr>
              <w:t>23</w:t>
            </w:r>
          </w:p>
        </w:tc>
        <w:tc>
          <w:tcPr>
            <w:tcW w:w="6544" w:type="dxa"/>
            <w:tcBorders>
              <w:top w:val="nil"/>
              <w:left w:val="nil"/>
              <w:bottom w:val="single" w:sz="4" w:space="0" w:color="auto"/>
              <w:right w:val="single" w:sz="4" w:space="0" w:color="auto"/>
            </w:tcBorders>
            <w:vAlign w:val="center"/>
            <w:hideMark/>
          </w:tcPr>
          <w:p w14:paraId="7D8CCFB4" w14:textId="77777777" w:rsidR="009E7D67" w:rsidRDefault="009E7D67">
            <w:pPr>
              <w:rPr>
                <w:rFonts w:ascii="Aptos" w:hAnsi="Aptos" w:cs="Calibri"/>
                <w:color w:val="000000"/>
                <w:sz w:val="20"/>
                <w:szCs w:val="20"/>
              </w:rPr>
            </w:pPr>
            <w:r>
              <w:rPr>
                <w:rFonts w:ascii="Aptos" w:hAnsi="Aptos" w:cs="Calibri"/>
                <w:color w:val="000000"/>
                <w:sz w:val="20"/>
                <w:szCs w:val="20"/>
              </w:rPr>
              <w:t xml:space="preserve">Oto jest dyktatura, </w:t>
            </w:r>
            <w:proofErr w:type="spellStart"/>
            <w:r>
              <w:rPr>
                <w:rFonts w:ascii="Aptos" w:hAnsi="Aptos" w:cs="Calibri"/>
                <w:color w:val="000000"/>
                <w:sz w:val="20"/>
                <w:szCs w:val="20"/>
              </w:rPr>
              <w:t>Equipo</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Plantel</w:t>
            </w:r>
            <w:proofErr w:type="spellEnd"/>
          </w:p>
        </w:tc>
        <w:tc>
          <w:tcPr>
            <w:tcW w:w="2835" w:type="dxa"/>
            <w:tcBorders>
              <w:top w:val="nil"/>
              <w:left w:val="nil"/>
              <w:bottom w:val="single" w:sz="4" w:space="0" w:color="auto"/>
              <w:right w:val="single" w:sz="4" w:space="0" w:color="auto"/>
            </w:tcBorders>
            <w:noWrap/>
            <w:vAlign w:val="bottom"/>
            <w:hideMark/>
          </w:tcPr>
          <w:p w14:paraId="1E093849"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2C100CA"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1482F0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EA0412F"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3126C90" w14:textId="77777777" w:rsidR="009E7D67" w:rsidRDefault="009E7D67">
            <w:pPr>
              <w:jc w:val="center"/>
              <w:rPr>
                <w:rFonts w:ascii="Aptos" w:hAnsi="Aptos" w:cs="Calibri"/>
                <w:color w:val="000000"/>
                <w:sz w:val="20"/>
                <w:szCs w:val="20"/>
              </w:rPr>
            </w:pPr>
            <w:r>
              <w:rPr>
                <w:rFonts w:ascii="Aptos" w:hAnsi="Aptos" w:cs="Calibri"/>
                <w:color w:val="000000"/>
                <w:sz w:val="20"/>
                <w:szCs w:val="20"/>
              </w:rPr>
              <w:t>24</w:t>
            </w:r>
          </w:p>
        </w:tc>
        <w:tc>
          <w:tcPr>
            <w:tcW w:w="6544" w:type="dxa"/>
            <w:tcBorders>
              <w:top w:val="nil"/>
              <w:left w:val="nil"/>
              <w:bottom w:val="single" w:sz="4" w:space="0" w:color="auto"/>
              <w:right w:val="single" w:sz="4" w:space="0" w:color="auto"/>
            </w:tcBorders>
            <w:vAlign w:val="center"/>
            <w:hideMark/>
          </w:tcPr>
          <w:p w14:paraId="74DB7A7F" w14:textId="77777777" w:rsidR="009E7D67" w:rsidRDefault="009E7D67">
            <w:pPr>
              <w:rPr>
                <w:rFonts w:ascii="Aptos" w:hAnsi="Aptos" w:cs="Calibri"/>
                <w:color w:val="000000"/>
                <w:sz w:val="20"/>
                <w:szCs w:val="20"/>
              </w:rPr>
            </w:pPr>
            <w:r>
              <w:rPr>
                <w:rFonts w:ascii="Aptos" w:hAnsi="Aptos" w:cs="Calibri"/>
                <w:color w:val="000000"/>
                <w:sz w:val="20"/>
                <w:szCs w:val="20"/>
              </w:rPr>
              <w:t xml:space="preserve">Klasy społeczne istnieją, </w:t>
            </w:r>
            <w:proofErr w:type="spellStart"/>
            <w:r>
              <w:rPr>
                <w:rFonts w:ascii="Aptos" w:hAnsi="Aptos" w:cs="Calibri"/>
                <w:color w:val="000000"/>
                <w:sz w:val="20"/>
                <w:szCs w:val="20"/>
              </w:rPr>
              <w:t>Equipo</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Plantel</w:t>
            </w:r>
            <w:proofErr w:type="spellEnd"/>
          </w:p>
        </w:tc>
        <w:tc>
          <w:tcPr>
            <w:tcW w:w="2835" w:type="dxa"/>
            <w:tcBorders>
              <w:top w:val="nil"/>
              <w:left w:val="nil"/>
              <w:bottom w:val="single" w:sz="4" w:space="0" w:color="auto"/>
              <w:right w:val="single" w:sz="4" w:space="0" w:color="auto"/>
            </w:tcBorders>
            <w:noWrap/>
            <w:vAlign w:val="bottom"/>
            <w:hideMark/>
          </w:tcPr>
          <w:p w14:paraId="22F73E1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215F51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F691D9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43CAFEF"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4F17C13" w14:textId="77777777" w:rsidR="009E7D67" w:rsidRDefault="009E7D67">
            <w:pPr>
              <w:jc w:val="center"/>
              <w:rPr>
                <w:rFonts w:ascii="Aptos" w:hAnsi="Aptos" w:cs="Calibri"/>
                <w:color w:val="000000"/>
                <w:sz w:val="20"/>
                <w:szCs w:val="20"/>
              </w:rPr>
            </w:pPr>
            <w:r>
              <w:rPr>
                <w:rFonts w:ascii="Aptos" w:hAnsi="Aptos" w:cs="Calibri"/>
                <w:color w:val="000000"/>
                <w:sz w:val="20"/>
                <w:szCs w:val="20"/>
              </w:rPr>
              <w:t>25</w:t>
            </w:r>
          </w:p>
        </w:tc>
        <w:tc>
          <w:tcPr>
            <w:tcW w:w="6544" w:type="dxa"/>
            <w:tcBorders>
              <w:top w:val="nil"/>
              <w:left w:val="nil"/>
              <w:bottom w:val="single" w:sz="4" w:space="0" w:color="auto"/>
              <w:right w:val="single" w:sz="4" w:space="0" w:color="auto"/>
            </w:tcBorders>
            <w:vAlign w:val="center"/>
            <w:hideMark/>
          </w:tcPr>
          <w:p w14:paraId="3F3189C4" w14:textId="77777777" w:rsidR="009E7D67" w:rsidRDefault="009E7D67">
            <w:pPr>
              <w:rPr>
                <w:rFonts w:ascii="Aptos" w:hAnsi="Aptos" w:cs="Calibri"/>
                <w:color w:val="000000"/>
                <w:sz w:val="20"/>
                <w:szCs w:val="20"/>
              </w:rPr>
            </w:pPr>
            <w:r>
              <w:rPr>
                <w:rFonts w:ascii="Aptos" w:hAnsi="Aptos" w:cs="Calibri"/>
                <w:color w:val="000000"/>
                <w:sz w:val="20"/>
                <w:szCs w:val="20"/>
              </w:rPr>
              <w:t xml:space="preserve">Przejścia nie ma, Isabel </w:t>
            </w:r>
            <w:proofErr w:type="spellStart"/>
            <w:r>
              <w:rPr>
                <w:rFonts w:ascii="Aptos" w:hAnsi="Aptos" w:cs="Calibri"/>
                <w:color w:val="000000"/>
                <w:sz w:val="20"/>
                <w:szCs w:val="20"/>
              </w:rPr>
              <w:t>Minho</w:t>
            </w:r>
            <w:proofErr w:type="spellEnd"/>
            <w:r>
              <w:rPr>
                <w:rFonts w:ascii="Aptos" w:hAnsi="Aptos" w:cs="Calibri"/>
                <w:color w:val="000000"/>
                <w:sz w:val="20"/>
                <w:szCs w:val="20"/>
              </w:rPr>
              <w:t xml:space="preserve"> Martins, Bernardo P. </w:t>
            </w:r>
            <w:proofErr w:type="spellStart"/>
            <w:r>
              <w:rPr>
                <w:rFonts w:ascii="Aptos" w:hAnsi="Aptos" w:cs="Calibri"/>
                <w:color w:val="000000"/>
                <w:sz w:val="20"/>
                <w:szCs w:val="20"/>
              </w:rPr>
              <w:t>Carvalho</w:t>
            </w:r>
            <w:proofErr w:type="spellEnd"/>
          </w:p>
        </w:tc>
        <w:tc>
          <w:tcPr>
            <w:tcW w:w="2835" w:type="dxa"/>
            <w:tcBorders>
              <w:top w:val="nil"/>
              <w:left w:val="nil"/>
              <w:bottom w:val="single" w:sz="4" w:space="0" w:color="auto"/>
              <w:right w:val="single" w:sz="4" w:space="0" w:color="auto"/>
            </w:tcBorders>
            <w:noWrap/>
            <w:vAlign w:val="bottom"/>
            <w:hideMark/>
          </w:tcPr>
          <w:p w14:paraId="6A7F0C20"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701255B"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7202E5F4"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6BAE8CB"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7364C0C" w14:textId="77777777" w:rsidR="009E7D67" w:rsidRDefault="009E7D67">
            <w:pPr>
              <w:jc w:val="center"/>
              <w:rPr>
                <w:rFonts w:ascii="Aptos" w:hAnsi="Aptos" w:cs="Calibri"/>
                <w:color w:val="000000"/>
                <w:sz w:val="20"/>
                <w:szCs w:val="20"/>
              </w:rPr>
            </w:pPr>
            <w:r>
              <w:rPr>
                <w:rFonts w:ascii="Aptos" w:hAnsi="Aptos" w:cs="Calibri"/>
                <w:color w:val="000000"/>
                <w:sz w:val="20"/>
                <w:szCs w:val="20"/>
              </w:rPr>
              <w:t>26</w:t>
            </w:r>
          </w:p>
        </w:tc>
        <w:tc>
          <w:tcPr>
            <w:tcW w:w="6544" w:type="dxa"/>
            <w:tcBorders>
              <w:top w:val="nil"/>
              <w:left w:val="nil"/>
              <w:bottom w:val="single" w:sz="4" w:space="0" w:color="auto"/>
              <w:right w:val="single" w:sz="4" w:space="0" w:color="auto"/>
            </w:tcBorders>
            <w:vAlign w:val="center"/>
            <w:hideMark/>
          </w:tcPr>
          <w:p w14:paraId="59105BAC" w14:textId="77777777" w:rsidR="009E7D67" w:rsidRDefault="009E7D67">
            <w:pPr>
              <w:rPr>
                <w:rFonts w:ascii="Aptos" w:hAnsi="Aptos" w:cs="Calibri"/>
                <w:color w:val="000000"/>
                <w:sz w:val="20"/>
                <w:szCs w:val="20"/>
              </w:rPr>
            </w:pPr>
            <w:r>
              <w:rPr>
                <w:rFonts w:ascii="Aptos" w:hAnsi="Aptos" w:cs="Calibri"/>
                <w:color w:val="000000"/>
                <w:sz w:val="20"/>
                <w:szCs w:val="20"/>
              </w:rPr>
              <w:t>Jak ciężko być królem, Janusz Korczak, Iwona Chmielewska</w:t>
            </w:r>
          </w:p>
        </w:tc>
        <w:tc>
          <w:tcPr>
            <w:tcW w:w="2835" w:type="dxa"/>
            <w:tcBorders>
              <w:top w:val="nil"/>
              <w:left w:val="nil"/>
              <w:bottom w:val="single" w:sz="4" w:space="0" w:color="auto"/>
              <w:right w:val="single" w:sz="4" w:space="0" w:color="auto"/>
            </w:tcBorders>
            <w:noWrap/>
            <w:vAlign w:val="bottom"/>
            <w:hideMark/>
          </w:tcPr>
          <w:p w14:paraId="6399C43A"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D09D0BF"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C99E38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69F10D8"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B818E68" w14:textId="77777777" w:rsidR="009E7D67" w:rsidRDefault="009E7D67">
            <w:pPr>
              <w:jc w:val="center"/>
              <w:rPr>
                <w:rFonts w:ascii="Aptos" w:hAnsi="Aptos" w:cs="Calibri"/>
                <w:color w:val="000000"/>
                <w:sz w:val="20"/>
                <w:szCs w:val="20"/>
              </w:rPr>
            </w:pPr>
            <w:r>
              <w:rPr>
                <w:rFonts w:ascii="Aptos" w:hAnsi="Aptos" w:cs="Calibri"/>
                <w:color w:val="000000"/>
                <w:sz w:val="20"/>
                <w:szCs w:val="20"/>
              </w:rPr>
              <w:t>27</w:t>
            </w:r>
          </w:p>
        </w:tc>
        <w:tc>
          <w:tcPr>
            <w:tcW w:w="6544" w:type="dxa"/>
            <w:tcBorders>
              <w:top w:val="nil"/>
              <w:left w:val="nil"/>
              <w:bottom w:val="single" w:sz="4" w:space="0" w:color="auto"/>
              <w:right w:val="single" w:sz="4" w:space="0" w:color="auto"/>
            </w:tcBorders>
            <w:vAlign w:val="center"/>
            <w:hideMark/>
          </w:tcPr>
          <w:p w14:paraId="144123BF" w14:textId="77777777" w:rsidR="009E7D67" w:rsidRDefault="009E7D67">
            <w:pPr>
              <w:rPr>
                <w:rFonts w:ascii="Aptos" w:hAnsi="Aptos" w:cs="Calibri"/>
                <w:color w:val="000000"/>
                <w:sz w:val="20"/>
                <w:szCs w:val="20"/>
              </w:rPr>
            </w:pPr>
            <w:r>
              <w:rPr>
                <w:rFonts w:ascii="Aptos" w:hAnsi="Aptos" w:cs="Calibri"/>
                <w:color w:val="000000"/>
                <w:sz w:val="20"/>
                <w:szCs w:val="20"/>
              </w:rPr>
              <w:t xml:space="preserve">Dzikość, </w:t>
            </w:r>
            <w:proofErr w:type="spellStart"/>
            <w:r>
              <w:rPr>
                <w:rFonts w:ascii="Aptos" w:hAnsi="Aptos" w:cs="Calibri"/>
                <w:color w:val="000000"/>
                <w:sz w:val="20"/>
                <w:szCs w:val="20"/>
              </w:rPr>
              <w:t>Yuval</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Zommer</w:t>
            </w:r>
            <w:proofErr w:type="spellEnd"/>
          </w:p>
        </w:tc>
        <w:tc>
          <w:tcPr>
            <w:tcW w:w="2835" w:type="dxa"/>
            <w:tcBorders>
              <w:top w:val="nil"/>
              <w:left w:val="nil"/>
              <w:bottom w:val="single" w:sz="4" w:space="0" w:color="auto"/>
              <w:right w:val="single" w:sz="4" w:space="0" w:color="auto"/>
            </w:tcBorders>
            <w:noWrap/>
            <w:vAlign w:val="bottom"/>
            <w:hideMark/>
          </w:tcPr>
          <w:p w14:paraId="22050272"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53BA1C3"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BB98138"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1AE4A85"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F55FD98" w14:textId="77777777" w:rsidR="009E7D67" w:rsidRDefault="009E7D67">
            <w:pPr>
              <w:jc w:val="center"/>
              <w:rPr>
                <w:rFonts w:ascii="Aptos" w:hAnsi="Aptos" w:cs="Calibri"/>
                <w:color w:val="000000"/>
                <w:sz w:val="20"/>
                <w:szCs w:val="20"/>
              </w:rPr>
            </w:pPr>
            <w:r>
              <w:rPr>
                <w:rFonts w:ascii="Aptos" w:hAnsi="Aptos" w:cs="Calibri"/>
                <w:color w:val="000000"/>
                <w:sz w:val="20"/>
                <w:szCs w:val="20"/>
              </w:rPr>
              <w:t>28</w:t>
            </w:r>
          </w:p>
        </w:tc>
        <w:tc>
          <w:tcPr>
            <w:tcW w:w="6544" w:type="dxa"/>
            <w:tcBorders>
              <w:top w:val="nil"/>
              <w:left w:val="nil"/>
              <w:bottom w:val="single" w:sz="4" w:space="0" w:color="auto"/>
              <w:right w:val="single" w:sz="4" w:space="0" w:color="auto"/>
            </w:tcBorders>
            <w:vAlign w:val="center"/>
            <w:hideMark/>
          </w:tcPr>
          <w:p w14:paraId="60EE82DD" w14:textId="77777777" w:rsidR="009E7D67" w:rsidRDefault="009E7D67">
            <w:pPr>
              <w:rPr>
                <w:rFonts w:ascii="Aptos" w:hAnsi="Aptos" w:cs="Calibri"/>
                <w:color w:val="000000"/>
                <w:sz w:val="20"/>
                <w:szCs w:val="20"/>
              </w:rPr>
            </w:pPr>
            <w:r>
              <w:rPr>
                <w:rFonts w:ascii="Aptos" w:hAnsi="Aptos" w:cs="Calibri"/>
                <w:color w:val="000000"/>
                <w:sz w:val="20"/>
                <w:szCs w:val="20"/>
              </w:rPr>
              <w:t>Uratuj Ziemię, George Patrick</w:t>
            </w:r>
          </w:p>
        </w:tc>
        <w:tc>
          <w:tcPr>
            <w:tcW w:w="2835" w:type="dxa"/>
            <w:tcBorders>
              <w:top w:val="nil"/>
              <w:left w:val="nil"/>
              <w:bottom w:val="single" w:sz="4" w:space="0" w:color="auto"/>
              <w:right w:val="single" w:sz="4" w:space="0" w:color="auto"/>
            </w:tcBorders>
            <w:noWrap/>
            <w:vAlign w:val="bottom"/>
            <w:hideMark/>
          </w:tcPr>
          <w:p w14:paraId="391F3F89"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ED5502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870926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3FB49EA"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66DB1DF" w14:textId="77777777" w:rsidR="009E7D67" w:rsidRDefault="009E7D67">
            <w:pPr>
              <w:jc w:val="center"/>
              <w:rPr>
                <w:rFonts w:ascii="Aptos" w:hAnsi="Aptos" w:cs="Calibri"/>
                <w:color w:val="000000"/>
                <w:sz w:val="20"/>
                <w:szCs w:val="20"/>
              </w:rPr>
            </w:pPr>
            <w:r>
              <w:rPr>
                <w:rFonts w:ascii="Aptos" w:hAnsi="Aptos" w:cs="Calibri"/>
                <w:color w:val="000000"/>
                <w:sz w:val="20"/>
                <w:szCs w:val="20"/>
              </w:rPr>
              <w:t>29</w:t>
            </w:r>
          </w:p>
        </w:tc>
        <w:tc>
          <w:tcPr>
            <w:tcW w:w="6544" w:type="dxa"/>
            <w:tcBorders>
              <w:top w:val="nil"/>
              <w:left w:val="nil"/>
              <w:bottom w:val="single" w:sz="4" w:space="0" w:color="auto"/>
              <w:right w:val="single" w:sz="4" w:space="0" w:color="auto"/>
            </w:tcBorders>
            <w:vAlign w:val="center"/>
            <w:hideMark/>
          </w:tcPr>
          <w:p w14:paraId="794DA507" w14:textId="77777777" w:rsidR="009E7D67" w:rsidRDefault="009E7D67">
            <w:pPr>
              <w:rPr>
                <w:rFonts w:ascii="Aptos" w:hAnsi="Aptos" w:cs="Calibri"/>
                <w:color w:val="000000"/>
                <w:sz w:val="20"/>
                <w:szCs w:val="20"/>
              </w:rPr>
            </w:pPr>
            <w:r>
              <w:rPr>
                <w:rFonts w:ascii="Aptos" w:hAnsi="Aptos" w:cs="Calibri"/>
                <w:color w:val="000000"/>
                <w:sz w:val="20"/>
                <w:szCs w:val="20"/>
              </w:rPr>
              <w:t>Uratuj mnie, George Patrick</w:t>
            </w:r>
          </w:p>
        </w:tc>
        <w:tc>
          <w:tcPr>
            <w:tcW w:w="2835" w:type="dxa"/>
            <w:tcBorders>
              <w:top w:val="nil"/>
              <w:left w:val="nil"/>
              <w:bottom w:val="single" w:sz="4" w:space="0" w:color="auto"/>
              <w:right w:val="single" w:sz="4" w:space="0" w:color="auto"/>
            </w:tcBorders>
            <w:noWrap/>
            <w:vAlign w:val="bottom"/>
            <w:hideMark/>
          </w:tcPr>
          <w:p w14:paraId="32C108C3"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279E733"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9A7588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268D86C" w14:textId="77777777" w:rsidTr="009E7D67">
        <w:trPr>
          <w:trHeight w:val="552"/>
        </w:trPr>
        <w:tc>
          <w:tcPr>
            <w:tcW w:w="420" w:type="dxa"/>
            <w:tcBorders>
              <w:top w:val="nil"/>
              <w:left w:val="single" w:sz="4" w:space="0" w:color="auto"/>
              <w:bottom w:val="single" w:sz="4" w:space="0" w:color="auto"/>
              <w:right w:val="single" w:sz="4" w:space="0" w:color="auto"/>
            </w:tcBorders>
            <w:noWrap/>
            <w:vAlign w:val="center"/>
            <w:hideMark/>
          </w:tcPr>
          <w:p w14:paraId="0A4F9C48" w14:textId="77777777" w:rsidR="009E7D67" w:rsidRDefault="009E7D67">
            <w:pPr>
              <w:jc w:val="center"/>
              <w:rPr>
                <w:rFonts w:ascii="Aptos" w:hAnsi="Aptos" w:cs="Calibri"/>
                <w:color w:val="000000"/>
                <w:sz w:val="20"/>
                <w:szCs w:val="20"/>
              </w:rPr>
            </w:pPr>
            <w:r>
              <w:rPr>
                <w:rFonts w:ascii="Aptos" w:hAnsi="Aptos" w:cs="Calibri"/>
                <w:color w:val="000000"/>
                <w:sz w:val="20"/>
                <w:szCs w:val="20"/>
              </w:rPr>
              <w:t>30</w:t>
            </w:r>
          </w:p>
        </w:tc>
        <w:tc>
          <w:tcPr>
            <w:tcW w:w="6544" w:type="dxa"/>
            <w:tcBorders>
              <w:top w:val="nil"/>
              <w:left w:val="nil"/>
              <w:bottom w:val="single" w:sz="4" w:space="0" w:color="auto"/>
              <w:right w:val="single" w:sz="4" w:space="0" w:color="auto"/>
            </w:tcBorders>
            <w:vAlign w:val="center"/>
            <w:hideMark/>
          </w:tcPr>
          <w:p w14:paraId="2B2B3CD1" w14:textId="77777777" w:rsidR="009E7D67" w:rsidRDefault="009E7D67">
            <w:pPr>
              <w:rPr>
                <w:rFonts w:ascii="Aptos" w:hAnsi="Aptos" w:cs="Calibri"/>
                <w:color w:val="000000"/>
                <w:sz w:val="20"/>
                <w:szCs w:val="20"/>
              </w:rPr>
            </w:pPr>
            <w:r>
              <w:rPr>
                <w:rFonts w:ascii="Aptos" w:hAnsi="Aptos" w:cs="Calibri"/>
                <w:color w:val="000000"/>
                <w:sz w:val="20"/>
                <w:szCs w:val="20"/>
              </w:rPr>
              <w:t xml:space="preserve">Ocieplenie klimatu. Na czym polegają zmiany klimatyczne na Ziemi? </w:t>
            </w:r>
            <w:proofErr w:type="spellStart"/>
            <w:r>
              <w:rPr>
                <w:rFonts w:ascii="Aptos" w:hAnsi="Aptos" w:cs="Calibri"/>
                <w:color w:val="000000"/>
                <w:sz w:val="20"/>
                <w:szCs w:val="20"/>
              </w:rPr>
              <w:t>Kristina</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Scharmacher</w:t>
            </w:r>
            <w:proofErr w:type="spellEnd"/>
            <w:r>
              <w:rPr>
                <w:rFonts w:ascii="Aptos" w:hAnsi="Aptos" w:cs="Calibri"/>
                <w:color w:val="000000"/>
                <w:sz w:val="20"/>
                <w:szCs w:val="20"/>
              </w:rPr>
              <w:t xml:space="preserve">-Schreiber, Stephanie Marian </w:t>
            </w:r>
          </w:p>
        </w:tc>
        <w:tc>
          <w:tcPr>
            <w:tcW w:w="2835" w:type="dxa"/>
            <w:tcBorders>
              <w:top w:val="nil"/>
              <w:left w:val="nil"/>
              <w:bottom w:val="single" w:sz="4" w:space="0" w:color="auto"/>
              <w:right w:val="single" w:sz="4" w:space="0" w:color="auto"/>
            </w:tcBorders>
            <w:noWrap/>
            <w:vAlign w:val="bottom"/>
            <w:hideMark/>
          </w:tcPr>
          <w:p w14:paraId="34C8DC6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8BCBB1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B61CFA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3652601"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B436007" w14:textId="77777777" w:rsidR="009E7D67" w:rsidRDefault="009E7D67">
            <w:pPr>
              <w:jc w:val="center"/>
              <w:rPr>
                <w:rFonts w:ascii="Aptos" w:hAnsi="Aptos" w:cs="Calibri"/>
                <w:color w:val="000000"/>
                <w:sz w:val="20"/>
                <w:szCs w:val="20"/>
              </w:rPr>
            </w:pPr>
            <w:r>
              <w:rPr>
                <w:rFonts w:ascii="Aptos" w:hAnsi="Aptos" w:cs="Calibri"/>
                <w:color w:val="000000"/>
                <w:sz w:val="20"/>
                <w:szCs w:val="20"/>
              </w:rPr>
              <w:t>31</w:t>
            </w:r>
          </w:p>
        </w:tc>
        <w:tc>
          <w:tcPr>
            <w:tcW w:w="6544" w:type="dxa"/>
            <w:tcBorders>
              <w:top w:val="nil"/>
              <w:left w:val="nil"/>
              <w:bottom w:val="single" w:sz="4" w:space="0" w:color="auto"/>
              <w:right w:val="single" w:sz="4" w:space="0" w:color="auto"/>
            </w:tcBorders>
            <w:vAlign w:val="center"/>
            <w:hideMark/>
          </w:tcPr>
          <w:p w14:paraId="42C7E09B" w14:textId="77777777" w:rsidR="009E7D67" w:rsidRDefault="009E7D67">
            <w:pPr>
              <w:rPr>
                <w:rFonts w:ascii="Aptos" w:hAnsi="Aptos" w:cs="Calibri"/>
                <w:color w:val="000000"/>
                <w:sz w:val="20"/>
                <w:szCs w:val="20"/>
              </w:rPr>
            </w:pPr>
            <w:r>
              <w:rPr>
                <w:rFonts w:ascii="Aptos" w:hAnsi="Aptos" w:cs="Calibri"/>
                <w:color w:val="000000"/>
                <w:sz w:val="20"/>
                <w:szCs w:val="20"/>
              </w:rPr>
              <w:t xml:space="preserve">Klimatyczni, Olga Ślepowrońska </w:t>
            </w:r>
          </w:p>
        </w:tc>
        <w:tc>
          <w:tcPr>
            <w:tcW w:w="2835" w:type="dxa"/>
            <w:tcBorders>
              <w:top w:val="nil"/>
              <w:left w:val="nil"/>
              <w:bottom w:val="single" w:sz="4" w:space="0" w:color="auto"/>
              <w:right w:val="single" w:sz="4" w:space="0" w:color="auto"/>
            </w:tcBorders>
            <w:noWrap/>
            <w:vAlign w:val="bottom"/>
            <w:hideMark/>
          </w:tcPr>
          <w:p w14:paraId="09008203"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3886F8C"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42C527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86FDF7D"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A6FCEBB" w14:textId="77777777" w:rsidR="009E7D67" w:rsidRDefault="009E7D67">
            <w:pPr>
              <w:jc w:val="center"/>
              <w:rPr>
                <w:rFonts w:ascii="Aptos" w:hAnsi="Aptos" w:cs="Calibri"/>
                <w:color w:val="000000"/>
                <w:sz w:val="20"/>
                <w:szCs w:val="20"/>
              </w:rPr>
            </w:pPr>
            <w:r>
              <w:rPr>
                <w:rFonts w:ascii="Aptos" w:hAnsi="Aptos" w:cs="Calibri"/>
                <w:color w:val="000000"/>
                <w:sz w:val="20"/>
                <w:szCs w:val="20"/>
              </w:rPr>
              <w:t>32</w:t>
            </w:r>
          </w:p>
        </w:tc>
        <w:tc>
          <w:tcPr>
            <w:tcW w:w="6544" w:type="dxa"/>
            <w:tcBorders>
              <w:top w:val="nil"/>
              <w:left w:val="nil"/>
              <w:bottom w:val="single" w:sz="4" w:space="0" w:color="auto"/>
              <w:right w:val="single" w:sz="4" w:space="0" w:color="auto"/>
            </w:tcBorders>
            <w:vAlign w:val="center"/>
            <w:hideMark/>
          </w:tcPr>
          <w:p w14:paraId="4E5A91A8" w14:textId="77777777" w:rsidR="009E7D67" w:rsidRDefault="009E7D67">
            <w:pPr>
              <w:rPr>
                <w:rFonts w:ascii="Aptos" w:hAnsi="Aptos" w:cs="Calibri"/>
                <w:color w:val="000000"/>
                <w:sz w:val="20"/>
                <w:szCs w:val="20"/>
              </w:rPr>
            </w:pPr>
            <w:r>
              <w:rPr>
                <w:rFonts w:ascii="Aptos" w:hAnsi="Aptos" w:cs="Calibri"/>
                <w:color w:val="000000"/>
                <w:sz w:val="20"/>
                <w:szCs w:val="20"/>
              </w:rPr>
              <w:t xml:space="preserve">Plastik </w:t>
            </w:r>
            <w:proofErr w:type="spellStart"/>
            <w:r>
              <w:rPr>
                <w:rFonts w:ascii="Aptos" w:hAnsi="Aptos" w:cs="Calibri"/>
                <w:color w:val="000000"/>
                <w:sz w:val="20"/>
                <w:szCs w:val="20"/>
              </w:rPr>
              <w:t>fantastik</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Eun-Ju</w:t>
            </w:r>
            <w:proofErr w:type="spellEnd"/>
            <w:r>
              <w:rPr>
                <w:rFonts w:ascii="Aptos" w:hAnsi="Aptos" w:cs="Calibri"/>
                <w:color w:val="000000"/>
                <w:sz w:val="20"/>
                <w:szCs w:val="20"/>
              </w:rPr>
              <w:t xml:space="preserve"> Kim </w:t>
            </w:r>
          </w:p>
        </w:tc>
        <w:tc>
          <w:tcPr>
            <w:tcW w:w="2835" w:type="dxa"/>
            <w:tcBorders>
              <w:top w:val="nil"/>
              <w:left w:val="nil"/>
              <w:bottom w:val="single" w:sz="4" w:space="0" w:color="auto"/>
              <w:right w:val="single" w:sz="4" w:space="0" w:color="auto"/>
            </w:tcBorders>
            <w:noWrap/>
            <w:vAlign w:val="bottom"/>
            <w:hideMark/>
          </w:tcPr>
          <w:p w14:paraId="0392BCF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F671409"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07876BC"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4FE723C"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6DDAC69" w14:textId="77777777" w:rsidR="009E7D67" w:rsidRDefault="009E7D67">
            <w:pPr>
              <w:jc w:val="center"/>
              <w:rPr>
                <w:rFonts w:ascii="Aptos" w:hAnsi="Aptos" w:cs="Calibri"/>
                <w:color w:val="000000"/>
                <w:sz w:val="20"/>
                <w:szCs w:val="20"/>
              </w:rPr>
            </w:pPr>
            <w:r>
              <w:rPr>
                <w:rFonts w:ascii="Aptos" w:hAnsi="Aptos" w:cs="Calibri"/>
                <w:color w:val="000000"/>
                <w:sz w:val="20"/>
                <w:szCs w:val="20"/>
              </w:rPr>
              <w:t>33</w:t>
            </w:r>
          </w:p>
        </w:tc>
        <w:tc>
          <w:tcPr>
            <w:tcW w:w="6544" w:type="dxa"/>
            <w:tcBorders>
              <w:top w:val="nil"/>
              <w:left w:val="nil"/>
              <w:bottom w:val="single" w:sz="4" w:space="0" w:color="auto"/>
              <w:right w:val="single" w:sz="4" w:space="0" w:color="auto"/>
            </w:tcBorders>
            <w:vAlign w:val="center"/>
            <w:hideMark/>
          </w:tcPr>
          <w:p w14:paraId="012BDE23" w14:textId="77777777" w:rsidR="009E7D67" w:rsidRDefault="009E7D67">
            <w:pPr>
              <w:rPr>
                <w:rFonts w:ascii="Aptos" w:hAnsi="Aptos" w:cs="Calibri"/>
                <w:color w:val="000000"/>
                <w:sz w:val="20"/>
                <w:szCs w:val="20"/>
              </w:rPr>
            </w:pPr>
            <w:r>
              <w:rPr>
                <w:rFonts w:ascii="Aptos" w:hAnsi="Aptos" w:cs="Calibri"/>
                <w:color w:val="000000"/>
                <w:sz w:val="20"/>
                <w:szCs w:val="20"/>
              </w:rPr>
              <w:t xml:space="preserve">Tu i teraz, Joanna </w:t>
            </w:r>
            <w:proofErr w:type="spellStart"/>
            <w:r>
              <w:rPr>
                <w:rFonts w:ascii="Aptos" w:hAnsi="Aptos" w:cs="Calibri"/>
                <w:color w:val="000000"/>
                <w:sz w:val="20"/>
                <w:szCs w:val="20"/>
              </w:rPr>
              <w:t>Guszta</w:t>
            </w:r>
            <w:proofErr w:type="spellEnd"/>
            <w:r>
              <w:rPr>
                <w:rFonts w:ascii="Aptos" w:hAnsi="Aptos" w:cs="Calibri"/>
                <w:color w:val="000000"/>
                <w:sz w:val="20"/>
                <w:szCs w:val="20"/>
              </w:rPr>
              <w:t xml:space="preserve">, Przemek </w:t>
            </w:r>
            <w:proofErr w:type="spellStart"/>
            <w:r>
              <w:rPr>
                <w:rFonts w:ascii="Aptos" w:hAnsi="Aptos" w:cs="Calibri"/>
                <w:color w:val="000000"/>
                <w:sz w:val="20"/>
                <w:szCs w:val="20"/>
              </w:rPr>
              <w:t>Liput</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0AF59BB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B637B66"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281B4B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C66612F"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0714E43" w14:textId="77777777" w:rsidR="009E7D67" w:rsidRDefault="009E7D67">
            <w:pPr>
              <w:jc w:val="center"/>
              <w:rPr>
                <w:rFonts w:ascii="Aptos" w:hAnsi="Aptos" w:cs="Calibri"/>
                <w:color w:val="000000"/>
                <w:sz w:val="20"/>
                <w:szCs w:val="20"/>
              </w:rPr>
            </w:pPr>
            <w:r>
              <w:rPr>
                <w:rFonts w:ascii="Aptos" w:hAnsi="Aptos" w:cs="Calibri"/>
                <w:color w:val="000000"/>
                <w:sz w:val="20"/>
                <w:szCs w:val="20"/>
              </w:rPr>
              <w:t>34</w:t>
            </w:r>
          </w:p>
        </w:tc>
        <w:tc>
          <w:tcPr>
            <w:tcW w:w="6544" w:type="dxa"/>
            <w:tcBorders>
              <w:top w:val="nil"/>
              <w:left w:val="nil"/>
              <w:bottom w:val="single" w:sz="4" w:space="0" w:color="auto"/>
              <w:right w:val="single" w:sz="4" w:space="0" w:color="auto"/>
            </w:tcBorders>
            <w:vAlign w:val="center"/>
            <w:hideMark/>
          </w:tcPr>
          <w:p w14:paraId="45D44D10" w14:textId="77777777" w:rsidR="009E7D67" w:rsidRDefault="009E7D67">
            <w:pPr>
              <w:rPr>
                <w:rFonts w:ascii="Aptos" w:hAnsi="Aptos" w:cs="Calibri"/>
                <w:color w:val="000000"/>
                <w:sz w:val="20"/>
                <w:szCs w:val="20"/>
              </w:rPr>
            </w:pPr>
            <w:r>
              <w:rPr>
                <w:rFonts w:ascii="Aptos" w:hAnsi="Aptos" w:cs="Calibri"/>
                <w:color w:val="000000"/>
                <w:sz w:val="20"/>
                <w:szCs w:val="20"/>
              </w:rPr>
              <w:t xml:space="preserve">Śmieci, najbardziej uciążliwy problem na świecie! Gerda </w:t>
            </w:r>
            <w:proofErr w:type="spellStart"/>
            <w:r>
              <w:rPr>
                <w:rFonts w:ascii="Aptos" w:hAnsi="Aptos" w:cs="Calibri"/>
                <w:color w:val="000000"/>
                <w:sz w:val="20"/>
                <w:szCs w:val="20"/>
              </w:rPr>
              <w:t>Raidt</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7C9D27DD"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40F4D4F"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A15ABA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1C55551" w14:textId="77777777" w:rsidTr="009E7D67">
        <w:trPr>
          <w:trHeight w:val="552"/>
        </w:trPr>
        <w:tc>
          <w:tcPr>
            <w:tcW w:w="420" w:type="dxa"/>
            <w:tcBorders>
              <w:top w:val="nil"/>
              <w:left w:val="single" w:sz="4" w:space="0" w:color="auto"/>
              <w:bottom w:val="single" w:sz="4" w:space="0" w:color="auto"/>
              <w:right w:val="single" w:sz="4" w:space="0" w:color="auto"/>
            </w:tcBorders>
            <w:noWrap/>
            <w:vAlign w:val="center"/>
            <w:hideMark/>
          </w:tcPr>
          <w:p w14:paraId="3EAB212A" w14:textId="77777777" w:rsidR="009E7D67" w:rsidRDefault="009E7D67">
            <w:pPr>
              <w:jc w:val="center"/>
              <w:rPr>
                <w:rFonts w:ascii="Aptos" w:hAnsi="Aptos" w:cs="Calibri"/>
                <w:color w:val="000000"/>
                <w:sz w:val="20"/>
                <w:szCs w:val="20"/>
              </w:rPr>
            </w:pPr>
            <w:r>
              <w:rPr>
                <w:rFonts w:ascii="Aptos" w:hAnsi="Aptos" w:cs="Calibri"/>
                <w:color w:val="000000"/>
                <w:sz w:val="20"/>
                <w:szCs w:val="20"/>
              </w:rPr>
              <w:t>35</w:t>
            </w:r>
          </w:p>
        </w:tc>
        <w:tc>
          <w:tcPr>
            <w:tcW w:w="6544" w:type="dxa"/>
            <w:tcBorders>
              <w:top w:val="nil"/>
              <w:left w:val="nil"/>
              <w:bottom w:val="single" w:sz="4" w:space="0" w:color="auto"/>
              <w:right w:val="single" w:sz="4" w:space="0" w:color="auto"/>
            </w:tcBorders>
            <w:vAlign w:val="center"/>
            <w:hideMark/>
          </w:tcPr>
          <w:p w14:paraId="462420F9" w14:textId="77777777" w:rsidR="009E7D67" w:rsidRDefault="009E7D67">
            <w:pPr>
              <w:rPr>
                <w:rFonts w:ascii="Aptos" w:hAnsi="Aptos" w:cs="Calibri"/>
                <w:color w:val="000000"/>
                <w:sz w:val="20"/>
                <w:szCs w:val="20"/>
              </w:rPr>
            </w:pPr>
            <w:r>
              <w:rPr>
                <w:rFonts w:ascii="Aptos" w:hAnsi="Aptos" w:cs="Calibri"/>
                <w:color w:val="000000"/>
                <w:sz w:val="20"/>
                <w:szCs w:val="20"/>
              </w:rPr>
              <w:t xml:space="preserve">Razem uratujemy świat!, czyli co możemy zrobić, żeby ocalić Ziemię i nas samych, Gerda </w:t>
            </w:r>
            <w:proofErr w:type="spellStart"/>
            <w:r>
              <w:rPr>
                <w:rFonts w:ascii="Aptos" w:hAnsi="Aptos" w:cs="Calibri"/>
                <w:color w:val="000000"/>
                <w:sz w:val="20"/>
                <w:szCs w:val="20"/>
              </w:rPr>
              <w:t>Raidt</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7311CCB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CE6932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4A7BB3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5CDE496"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A66CA55" w14:textId="77777777" w:rsidR="009E7D67" w:rsidRDefault="009E7D67">
            <w:pPr>
              <w:jc w:val="center"/>
              <w:rPr>
                <w:rFonts w:ascii="Aptos" w:hAnsi="Aptos" w:cs="Calibri"/>
                <w:color w:val="000000"/>
                <w:sz w:val="20"/>
                <w:szCs w:val="20"/>
              </w:rPr>
            </w:pPr>
            <w:r>
              <w:rPr>
                <w:rFonts w:ascii="Aptos" w:hAnsi="Aptos" w:cs="Calibri"/>
                <w:color w:val="000000"/>
                <w:sz w:val="20"/>
                <w:szCs w:val="20"/>
              </w:rPr>
              <w:t>36</w:t>
            </w:r>
          </w:p>
        </w:tc>
        <w:tc>
          <w:tcPr>
            <w:tcW w:w="6544" w:type="dxa"/>
            <w:tcBorders>
              <w:top w:val="nil"/>
              <w:left w:val="nil"/>
              <w:bottom w:val="single" w:sz="4" w:space="0" w:color="auto"/>
              <w:right w:val="single" w:sz="4" w:space="0" w:color="auto"/>
            </w:tcBorders>
            <w:vAlign w:val="center"/>
            <w:hideMark/>
          </w:tcPr>
          <w:p w14:paraId="546D0AC6" w14:textId="77777777" w:rsidR="009E7D67" w:rsidRDefault="009E7D67">
            <w:pPr>
              <w:rPr>
                <w:rFonts w:ascii="Aptos" w:hAnsi="Aptos" w:cs="Calibri"/>
                <w:color w:val="000000"/>
                <w:sz w:val="20"/>
                <w:szCs w:val="20"/>
              </w:rPr>
            </w:pPr>
            <w:r>
              <w:rPr>
                <w:rFonts w:ascii="Aptos" w:hAnsi="Aptos" w:cs="Calibri"/>
                <w:color w:val="000000"/>
                <w:sz w:val="20"/>
                <w:szCs w:val="20"/>
              </w:rPr>
              <w:t xml:space="preserve">Żaba, Katarzyna </w:t>
            </w:r>
            <w:proofErr w:type="spellStart"/>
            <w:r>
              <w:rPr>
                <w:rFonts w:ascii="Aptos" w:hAnsi="Aptos" w:cs="Calibri"/>
                <w:color w:val="000000"/>
                <w:sz w:val="20"/>
                <w:szCs w:val="20"/>
              </w:rPr>
              <w:t>Przyborska</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76433D5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C955CFF"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91D5836"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027DA6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6C72795" w14:textId="77777777" w:rsidR="009E7D67" w:rsidRDefault="009E7D67">
            <w:pPr>
              <w:jc w:val="center"/>
              <w:rPr>
                <w:rFonts w:ascii="Aptos" w:hAnsi="Aptos" w:cs="Calibri"/>
                <w:color w:val="000000"/>
                <w:sz w:val="20"/>
                <w:szCs w:val="20"/>
              </w:rPr>
            </w:pPr>
            <w:r>
              <w:rPr>
                <w:rFonts w:ascii="Aptos" w:hAnsi="Aptos" w:cs="Calibri"/>
                <w:color w:val="000000"/>
                <w:sz w:val="20"/>
                <w:szCs w:val="20"/>
              </w:rPr>
              <w:t>37</w:t>
            </w:r>
          </w:p>
        </w:tc>
        <w:tc>
          <w:tcPr>
            <w:tcW w:w="6544" w:type="dxa"/>
            <w:tcBorders>
              <w:top w:val="nil"/>
              <w:left w:val="nil"/>
              <w:bottom w:val="single" w:sz="4" w:space="0" w:color="auto"/>
              <w:right w:val="single" w:sz="4" w:space="0" w:color="auto"/>
            </w:tcBorders>
            <w:vAlign w:val="center"/>
            <w:hideMark/>
          </w:tcPr>
          <w:p w14:paraId="314657D8" w14:textId="77777777" w:rsidR="009E7D67" w:rsidRDefault="009E7D67">
            <w:pPr>
              <w:rPr>
                <w:rFonts w:ascii="Aptos" w:hAnsi="Aptos" w:cs="Calibri"/>
                <w:color w:val="000000"/>
                <w:sz w:val="20"/>
                <w:szCs w:val="20"/>
              </w:rPr>
            </w:pPr>
            <w:proofErr w:type="spellStart"/>
            <w:r>
              <w:rPr>
                <w:rFonts w:ascii="Aptos" w:hAnsi="Aptos" w:cs="Calibri"/>
                <w:color w:val="000000"/>
                <w:sz w:val="20"/>
                <w:szCs w:val="20"/>
              </w:rPr>
              <w:t>Zwierzokracja</w:t>
            </w:r>
            <w:proofErr w:type="spellEnd"/>
            <w:r>
              <w:rPr>
                <w:rFonts w:ascii="Aptos" w:hAnsi="Aptos" w:cs="Calibri"/>
                <w:color w:val="000000"/>
                <w:sz w:val="20"/>
                <w:szCs w:val="20"/>
              </w:rPr>
              <w:t xml:space="preserve">, Ola </w:t>
            </w:r>
            <w:proofErr w:type="spellStart"/>
            <w:r>
              <w:rPr>
                <w:rFonts w:ascii="Aptos" w:hAnsi="Aptos" w:cs="Calibri"/>
                <w:color w:val="000000"/>
                <w:sz w:val="20"/>
                <w:szCs w:val="20"/>
              </w:rPr>
              <w:t>Woldańska-Płocińska</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72A4D5B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8A74B3C"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4FE058E"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E54130D"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3F15AC9" w14:textId="77777777" w:rsidR="009E7D67" w:rsidRDefault="009E7D67">
            <w:pPr>
              <w:jc w:val="center"/>
              <w:rPr>
                <w:rFonts w:ascii="Aptos" w:hAnsi="Aptos" w:cs="Calibri"/>
                <w:color w:val="000000"/>
                <w:sz w:val="20"/>
                <w:szCs w:val="20"/>
              </w:rPr>
            </w:pPr>
            <w:r>
              <w:rPr>
                <w:rFonts w:ascii="Aptos" w:hAnsi="Aptos" w:cs="Calibri"/>
                <w:color w:val="000000"/>
                <w:sz w:val="20"/>
                <w:szCs w:val="20"/>
              </w:rPr>
              <w:t>38</w:t>
            </w:r>
          </w:p>
        </w:tc>
        <w:tc>
          <w:tcPr>
            <w:tcW w:w="6544" w:type="dxa"/>
            <w:tcBorders>
              <w:top w:val="nil"/>
              <w:left w:val="nil"/>
              <w:bottom w:val="single" w:sz="4" w:space="0" w:color="auto"/>
              <w:right w:val="single" w:sz="4" w:space="0" w:color="auto"/>
            </w:tcBorders>
            <w:vAlign w:val="center"/>
            <w:hideMark/>
          </w:tcPr>
          <w:p w14:paraId="4D34968D" w14:textId="77777777" w:rsidR="009E7D67" w:rsidRPr="001A4D63" w:rsidRDefault="009E7D67">
            <w:pPr>
              <w:rPr>
                <w:rFonts w:ascii="Aptos" w:hAnsi="Aptos" w:cs="Calibri"/>
                <w:color w:val="000000"/>
                <w:sz w:val="20"/>
                <w:szCs w:val="20"/>
                <w:lang w:val="en-US"/>
              </w:rPr>
            </w:pPr>
            <w:proofErr w:type="spellStart"/>
            <w:r w:rsidRPr="001A4D63">
              <w:rPr>
                <w:rFonts w:ascii="Aptos" w:hAnsi="Aptos" w:cs="Calibri"/>
                <w:color w:val="000000"/>
                <w:sz w:val="20"/>
                <w:szCs w:val="20"/>
                <w:lang w:val="en-US"/>
              </w:rPr>
              <w:t>Dziwolągi</w:t>
            </w:r>
            <w:proofErr w:type="spellEnd"/>
            <w:r w:rsidRPr="001A4D63">
              <w:rPr>
                <w:rFonts w:ascii="Aptos" w:hAnsi="Aptos" w:cs="Calibri"/>
                <w:color w:val="000000"/>
                <w:sz w:val="20"/>
                <w:szCs w:val="20"/>
                <w:lang w:val="en-US"/>
              </w:rPr>
              <w:t xml:space="preserve">, Cristobal Leon, Cristina </w:t>
            </w:r>
            <w:proofErr w:type="spellStart"/>
            <w:r w:rsidRPr="001A4D63">
              <w:rPr>
                <w:rFonts w:ascii="Aptos" w:hAnsi="Aptos" w:cs="Calibri"/>
                <w:color w:val="000000"/>
                <w:sz w:val="20"/>
                <w:szCs w:val="20"/>
                <w:lang w:val="en-US"/>
              </w:rPr>
              <w:t>Sitja</w:t>
            </w:r>
            <w:proofErr w:type="spellEnd"/>
            <w:r w:rsidRPr="001A4D63">
              <w:rPr>
                <w:rFonts w:ascii="Aptos" w:hAnsi="Aptos" w:cs="Calibri"/>
                <w:color w:val="000000"/>
                <w:sz w:val="20"/>
                <w:szCs w:val="20"/>
                <w:lang w:val="en-US"/>
              </w:rPr>
              <w:t xml:space="preserve"> Rubio </w:t>
            </w:r>
          </w:p>
        </w:tc>
        <w:tc>
          <w:tcPr>
            <w:tcW w:w="2835" w:type="dxa"/>
            <w:tcBorders>
              <w:top w:val="nil"/>
              <w:left w:val="nil"/>
              <w:bottom w:val="single" w:sz="4" w:space="0" w:color="auto"/>
              <w:right w:val="single" w:sz="4" w:space="0" w:color="auto"/>
            </w:tcBorders>
            <w:noWrap/>
            <w:vAlign w:val="bottom"/>
            <w:hideMark/>
          </w:tcPr>
          <w:p w14:paraId="75808EA3" w14:textId="77777777" w:rsidR="009E7D67" w:rsidRPr="001A4D63" w:rsidRDefault="009E7D67">
            <w:pPr>
              <w:rPr>
                <w:rFonts w:ascii="Aptos" w:hAnsi="Aptos" w:cs="Calibri"/>
                <w:color w:val="000000"/>
                <w:sz w:val="20"/>
                <w:szCs w:val="20"/>
                <w:lang w:val="en-US"/>
              </w:rPr>
            </w:pPr>
            <w:r w:rsidRPr="001A4D63">
              <w:rPr>
                <w:rFonts w:ascii="Aptos" w:hAnsi="Aptos" w:cs="Calibri"/>
                <w:color w:val="000000"/>
                <w:sz w:val="20"/>
                <w:szCs w:val="20"/>
                <w:lang w:val="en-US"/>
              </w:rPr>
              <w:t> </w:t>
            </w:r>
          </w:p>
        </w:tc>
        <w:tc>
          <w:tcPr>
            <w:tcW w:w="992" w:type="dxa"/>
            <w:tcBorders>
              <w:top w:val="nil"/>
              <w:left w:val="nil"/>
              <w:bottom w:val="single" w:sz="4" w:space="0" w:color="auto"/>
              <w:right w:val="single" w:sz="4" w:space="0" w:color="auto"/>
            </w:tcBorders>
            <w:vAlign w:val="center"/>
            <w:hideMark/>
          </w:tcPr>
          <w:p w14:paraId="5FED073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33B8B1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2D0544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A6BB2D0" w14:textId="77777777" w:rsidR="009E7D67" w:rsidRDefault="009E7D67">
            <w:pPr>
              <w:jc w:val="center"/>
              <w:rPr>
                <w:rFonts w:ascii="Aptos" w:hAnsi="Aptos" w:cs="Calibri"/>
                <w:color w:val="000000"/>
                <w:sz w:val="20"/>
                <w:szCs w:val="20"/>
              </w:rPr>
            </w:pPr>
            <w:r>
              <w:rPr>
                <w:rFonts w:ascii="Aptos" w:hAnsi="Aptos" w:cs="Calibri"/>
                <w:color w:val="000000"/>
                <w:sz w:val="20"/>
                <w:szCs w:val="20"/>
              </w:rPr>
              <w:t>39</w:t>
            </w:r>
          </w:p>
        </w:tc>
        <w:tc>
          <w:tcPr>
            <w:tcW w:w="6544" w:type="dxa"/>
            <w:tcBorders>
              <w:top w:val="nil"/>
              <w:left w:val="nil"/>
              <w:bottom w:val="single" w:sz="4" w:space="0" w:color="auto"/>
              <w:right w:val="single" w:sz="4" w:space="0" w:color="auto"/>
            </w:tcBorders>
            <w:vAlign w:val="center"/>
            <w:hideMark/>
          </w:tcPr>
          <w:p w14:paraId="50B7AE47" w14:textId="77777777" w:rsidR="009E7D67" w:rsidRDefault="009E7D67">
            <w:pPr>
              <w:rPr>
                <w:rFonts w:ascii="Aptos" w:hAnsi="Aptos" w:cs="Calibri"/>
                <w:color w:val="000000"/>
                <w:sz w:val="20"/>
                <w:szCs w:val="20"/>
              </w:rPr>
            </w:pPr>
            <w:r>
              <w:rPr>
                <w:rFonts w:ascii="Aptos" w:hAnsi="Aptos" w:cs="Calibri"/>
                <w:color w:val="000000"/>
                <w:sz w:val="20"/>
                <w:szCs w:val="20"/>
              </w:rPr>
              <w:t xml:space="preserve">Klimat. To, o czym dorośli ci nie mówią, B. Janiszewski, M. </w:t>
            </w:r>
            <w:proofErr w:type="spellStart"/>
            <w:r>
              <w:rPr>
                <w:rFonts w:ascii="Aptos" w:hAnsi="Aptos" w:cs="Calibri"/>
                <w:color w:val="000000"/>
                <w:sz w:val="20"/>
                <w:szCs w:val="20"/>
              </w:rPr>
              <w:t>Skorwider</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31A5B60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D451B63"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F386D9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D9EC9FD"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D3D0FC4" w14:textId="77777777" w:rsidR="009E7D67" w:rsidRDefault="009E7D67">
            <w:pPr>
              <w:jc w:val="center"/>
              <w:rPr>
                <w:rFonts w:ascii="Aptos" w:hAnsi="Aptos" w:cs="Calibri"/>
                <w:color w:val="000000"/>
                <w:sz w:val="20"/>
                <w:szCs w:val="20"/>
              </w:rPr>
            </w:pPr>
            <w:r>
              <w:rPr>
                <w:rFonts w:ascii="Aptos" w:hAnsi="Aptos" w:cs="Calibri"/>
                <w:color w:val="000000"/>
                <w:sz w:val="20"/>
                <w:szCs w:val="20"/>
              </w:rPr>
              <w:t>40</w:t>
            </w:r>
          </w:p>
        </w:tc>
        <w:tc>
          <w:tcPr>
            <w:tcW w:w="6544" w:type="dxa"/>
            <w:tcBorders>
              <w:top w:val="nil"/>
              <w:left w:val="nil"/>
              <w:bottom w:val="single" w:sz="4" w:space="0" w:color="auto"/>
              <w:right w:val="single" w:sz="4" w:space="0" w:color="auto"/>
            </w:tcBorders>
            <w:vAlign w:val="center"/>
            <w:hideMark/>
          </w:tcPr>
          <w:p w14:paraId="4A9296FD" w14:textId="77777777" w:rsidR="009E7D67" w:rsidRDefault="009E7D67">
            <w:pPr>
              <w:rPr>
                <w:rFonts w:ascii="Aptos" w:hAnsi="Aptos" w:cs="Calibri"/>
                <w:color w:val="000000"/>
                <w:sz w:val="20"/>
                <w:szCs w:val="20"/>
              </w:rPr>
            </w:pPr>
            <w:r>
              <w:rPr>
                <w:rFonts w:ascii="Aptos" w:hAnsi="Aptos" w:cs="Calibri"/>
                <w:color w:val="000000"/>
                <w:sz w:val="20"/>
                <w:szCs w:val="20"/>
              </w:rPr>
              <w:t xml:space="preserve">Świat do remontu. To, o czym dorośli ci nie mówią.  B. Janiszewski, M. </w:t>
            </w:r>
            <w:proofErr w:type="spellStart"/>
            <w:r>
              <w:rPr>
                <w:rFonts w:ascii="Aptos" w:hAnsi="Aptos" w:cs="Calibri"/>
                <w:color w:val="000000"/>
                <w:sz w:val="20"/>
                <w:szCs w:val="20"/>
              </w:rPr>
              <w:t>Skorwider</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74B7380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3EC853C"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3C026D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84599B3"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FB7DE7A" w14:textId="77777777" w:rsidR="009E7D67" w:rsidRDefault="009E7D67">
            <w:pPr>
              <w:jc w:val="center"/>
              <w:rPr>
                <w:rFonts w:ascii="Aptos" w:hAnsi="Aptos" w:cs="Calibri"/>
                <w:color w:val="000000"/>
                <w:sz w:val="20"/>
                <w:szCs w:val="20"/>
              </w:rPr>
            </w:pPr>
            <w:r>
              <w:rPr>
                <w:rFonts w:ascii="Aptos" w:hAnsi="Aptos" w:cs="Calibri"/>
                <w:color w:val="000000"/>
                <w:sz w:val="20"/>
                <w:szCs w:val="20"/>
              </w:rPr>
              <w:t>41</w:t>
            </w:r>
          </w:p>
        </w:tc>
        <w:tc>
          <w:tcPr>
            <w:tcW w:w="6544" w:type="dxa"/>
            <w:tcBorders>
              <w:top w:val="nil"/>
              <w:left w:val="nil"/>
              <w:bottom w:val="single" w:sz="4" w:space="0" w:color="auto"/>
              <w:right w:val="single" w:sz="4" w:space="0" w:color="auto"/>
            </w:tcBorders>
            <w:vAlign w:val="center"/>
            <w:hideMark/>
          </w:tcPr>
          <w:p w14:paraId="2BDED9EB" w14:textId="77777777" w:rsidR="009E7D67" w:rsidRDefault="009E7D67">
            <w:pPr>
              <w:rPr>
                <w:rFonts w:ascii="Aptos" w:hAnsi="Aptos" w:cs="Calibri"/>
                <w:color w:val="000000"/>
                <w:sz w:val="20"/>
                <w:szCs w:val="20"/>
              </w:rPr>
            </w:pPr>
            <w:r>
              <w:rPr>
                <w:rFonts w:ascii="Aptos" w:hAnsi="Aptos" w:cs="Calibri"/>
                <w:color w:val="000000"/>
                <w:sz w:val="20"/>
                <w:szCs w:val="20"/>
              </w:rPr>
              <w:t xml:space="preserve">Śmieci. To, o czym dorośli ci nie mówią. B. Janiszewski, M. </w:t>
            </w:r>
            <w:proofErr w:type="spellStart"/>
            <w:r>
              <w:rPr>
                <w:rFonts w:ascii="Aptos" w:hAnsi="Aptos" w:cs="Calibri"/>
                <w:color w:val="000000"/>
                <w:sz w:val="20"/>
                <w:szCs w:val="20"/>
              </w:rPr>
              <w:t>Skorwider</w:t>
            </w:r>
            <w:proofErr w:type="spellEnd"/>
            <w:r>
              <w:rPr>
                <w:rFonts w:ascii="Aptos" w:hAnsi="Aptos" w:cs="Calibri"/>
                <w:color w:val="000000"/>
                <w:sz w:val="20"/>
                <w:szCs w:val="20"/>
              </w:rPr>
              <w:t xml:space="preserve"> </w:t>
            </w:r>
          </w:p>
        </w:tc>
        <w:tc>
          <w:tcPr>
            <w:tcW w:w="2835" w:type="dxa"/>
            <w:tcBorders>
              <w:top w:val="nil"/>
              <w:left w:val="nil"/>
              <w:bottom w:val="single" w:sz="4" w:space="0" w:color="auto"/>
              <w:right w:val="single" w:sz="4" w:space="0" w:color="auto"/>
            </w:tcBorders>
            <w:noWrap/>
            <w:vAlign w:val="bottom"/>
            <w:hideMark/>
          </w:tcPr>
          <w:p w14:paraId="1F5ADFE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C4D0226"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1586C75"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1B0417A"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1262FA9" w14:textId="77777777" w:rsidR="009E7D67" w:rsidRDefault="009E7D67">
            <w:pPr>
              <w:jc w:val="center"/>
              <w:rPr>
                <w:rFonts w:ascii="Aptos" w:hAnsi="Aptos" w:cs="Calibri"/>
                <w:color w:val="000000"/>
                <w:sz w:val="20"/>
                <w:szCs w:val="20"/>
              </w:rPr>
            </w:pPr>
            <w:r>
              <w:rPr>
                <w:rFonts w:ascii="Aptos" w:hAnsi="Aptos" w:cs="Calibri"/>
                <w:color w:val="000000"/>
                <w:sz w:val="20"/>
                <w:szCs w:val="20"/>
              </w:rPr>
              <w:t>42</w:t>
            </w:r>
          </w:p>
        </w:tc>
        <w:tc>
          <w:tcPr>
            <w:tcW w:w="6544" w:type="dxa"/>
            <w:tcBorders>
              <w:top w:val="nil"/>
              <w:left w:val="nil"/>
              <w:bottom w:val="single" w:sz="4" w:space="0" w:color="auto"/>
              <w:right w:val="single" w:sz="4" w:space="0" w:color="auto"/>
            </w:tcBorders>
            <w:vAlign w:val="center"/>
            <w:hideMark/>
          </w:tcPr>
          <w:p w14:paraId="00FF32C0" w14:textId="77777777" w:rsidR="009E7D67" w:rsidRDefault="009E7D67">
            <w:pPr>
              <w:rPr>
                <w:rFonts w:ascii="Aptos" w:hAnsi="Aptos" w:cs="Calibri"/>
                <w:color w:val="000000"/>
                <w:sz w:val="20"/>
                <w:szCs w:val="20"/>
              </w:rPr>
            </w:pPr>
            <w:r>
              <w:rPr>
                <w:rFonts w:ascii="Aptos" w:hAnsi="Aptos" w:cs="Calibri"/>
                <w:color w:val="000000"/>
                <w:sz w:val="20"/>
                <w:szCs w:val="20"/>
              </w:rPr>
              <w:t>Moje prawa, ważna sprawa, Anna Czerwińska-Rydel, Renata Piątkowska</w:t>
            </w:r>
          </w:p>
        </w:tc>
        <w:tc>
          <w:tcPr>
            <w:tcW w:w="2835" w:type="dxa"/>
            <w:tcBorders>
              <w:top w:val="nil"/>
              <w:left w:val="nil"/>
              <w:bottom w:val="single" w:sz="4" w:space="0" w:color="auto"/>
              <w:right w:val="single" w:sz="4" w:space="0" w:color="auto"/>
            </w:tcBorders>
            <w:noWrap/>
            <w:vAlign w:val="bottom"/>
            <w:hideMark/>
          </w:tcPr>
          <w:p w14:paraId="594AA6BF"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FEBD3AB"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52403B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3315B93" w14:textId="77777777" w:rsidTr="009E7D67">
        <w:trPr>
          <w:trHeight w:val="552"/>
        </w:trPr>
        <w:tc>
          <w:tcPr>
            <w:tcW w:w="420" w:type="dxa"/>
            <w:tcBorders>
              <w:top w:val="nil"/>
              <w:left w:val="single" w:sz="4" w:space="0" w:color="auto"/>
              <w:bottom w:val="single" w:sz="4" w:space="0" w:color="auto"/>
              <w:right w:val="single" w:sz="4" w:space="0" w:color="auto"/>
            </w:tcBorders>
            <w:noWrap/>
            <w:vAlign w:val="center"/>
            <w:hideMark/>
          </w:tcPr>
          <w:p w14:paraId="21CCBAAA" w14:textId="77777777" w:rsidR="009E7D67" w:rsidRDefault="009E7D67">
            <w:pPr>
              <w:jc w:val="center"/>
              <w:rPr>
                <w:rFonts w:ascii="Aptos" w:hAnsi="Aptos" w:cs="Calibri"/>
                <w:color w:val="000000"/>
                <w:sz w:val="20"/>
                <w:szCs w:val="20"/>
              </w:rPr>
            </w:pPr>
            <w:r>
              <w:rPr>
                <w:rFonts w:ascii="Aptos" w:hAnsi="Aptos" w:cs="Calibri"/>
                <w:color w:val="000000"/>
                <w:sz w:val="20"/>
                <w:szCs w:val="20"/>
              </w:rPr>
              <w:lastRenderedPageBreak/>
              <w:t>43</w:t>
            </w:r>
          </w:p>
        </w:tc>
        <w:tc>
          <w:tcPr>
            <w:tcW w:w="6544" w:type="dxa"/>
            <w:tcBorders>
              <w:top w:val="nil"/>
              <w:left w:val="nil"/>
              <w:bottom w:val="single" w:sz="4" w:space="0" w:color="auto"/>
              <w:right w:val="single" w:sz="4" w:space="0" w:color="auto"/>
            </w:tcBorders>
            <w:vAlign w:val="center"/>
            <w:hideMark/>
          </w:tcPr>
          <w:p w14:paraId="4621E153" w14:textId="77777777" w:rsidR="009E7D67" w:rsidRDefault="009E7D67">
            <w:pPr>
              <w:rPr>
                <w:rFonts w:ascii="Aptos" w:hAnsi="Aptos" w:cs="Calibri"/>
                <w:color w:val="000000"/>
                <w:sz w:val="20"/>
                <w:szCs w:val="20"/>
              </w:rPr>
            </w:pPr>
            <w:r>
              <w:rPr>
                <w:rFonts w:ascii="Aptos" w:hAnsi="Aptos" w:cs="Calibri"/>
                <w:color w:val="000000"/>
                <w:sz w:val="20"/>
                <w:szCs w:val="20"/>
              </w:rPr>
              <w:t xml:space="preserve">Masz prawa człowieku. Picture </w:t>
            </w:r>
            <w:proofErr w:type="spellStart"/>
            <w:r>
              <w:rPr>
                <w:rFonts w:ascii="Aptos" w:hAnsi="Aptos" w:cs="Calibri"/>
                <w:color w:val="000000"/>
                <w:sz w:val="20"/>
                <w:szCs w:val="20"/>
              </w:rPr>
              <w:t>book</w:t>
            </w:r>
            <w:proofErr w:type="spellEnd"/>
            <w:r>
              <w:rPr>
                <w:rFonts w:ascii="Aptos" w:hAnsi="Aptos" w:cs="Calibri"/>
                <w:color w:val="000000"/>
                <w:sz w:val="20"/>
                <w:szCs w:val="20"/>
              </w:rPr>
              <w:t xml:space="preserve"> na podstawie powszechnej Deklaracji Praw Człowieka, Małgorzata Węgrzecka, Iwona Zabielska-Stadnik</w:t>
            </w:r>
          </w:p>
        </w:tc>
        <w:tc>
          <w:tcPr>
            <w:tcW w:w="2835" w:type="dxa"/>
            <w:tcBorders>
              <w:top w:val="nil"/>
              <w:left w:val="nil"/>
              <w:bottom w:val="single" w:sz="4" w:space="0" w:color="auto"/>
              <w:right w:val="single" w:sz="4" w:space="0" w:color="auto"/>
            </w:tcBorders>
            <w:noWrap/>
            <w:vAlign w:val="bottom"/>
            <w:hideMark/>
          </w:tcPr>
          <w:p w14:paraId="1CCE17A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96D333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D53640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4E3E03E" w14:textId="77777777" w:rsidTr="009E7D67">
        <w:trPr>
          <w:trHeight w:val="552"/>
        </w:trPr>
        <w:tc>
          <w:tcPr>
            <w:tcW w:w="420" w:type="dxa"/>
            <w:tcBorders>
              <w:top w:val="nil"/>
              <w:left w:val="single" w:sz="4" w:space="0" w:color="auto"/>
              <w:bottom w:val="single" w:sz="4" w:space="0" w:color="auto"/>
              <w:right w:val="single" w:sz="4" w:space="0" w:color="auto"/>
            </w:tcBorders>
            <w:noWrap/>
            <w:vAlign w:val="center"/>
            <w:hideMark/>
          </w:tcPr>
          <w:p w14:paraId="7792F9FB" w14:textId="77777777" w:rsidR="009E7D67" w:rsidRDefault="009E7D67">
            <w:pPr>
              <w:jc w:val="center"/>
              <w:rPr>
                <w:rFonts w:ascii="Aptos" w:hAnsi="Aptos" w:cs="Calibri"/>
                <w:color w:val="000000"/>
                <w:sz w:val="20"/>
                <w:szCs w:val="20"/>
              </w:rPr>
            </w:pPr>
            <w:r>
              <w:rPr>
                <w:rFonts w:ascii="Aptos" w:hAnsi="Aptos" w:cs="Calibri"/>
                <w:color w:val="000000"/>
                <w:sz w:val="20"/>
                <w:szCs w:val="20"/>
              </w:rPr>
              <w:t>44</w:t>
            </w:r>
          </w:p>
        </w:tc>
        <w:tc>
          <w:tcPr>
            <w:tcW w:w="6544" w:type="dxa"/>
            <w:tcBorders>
              <w:top w:val="nil"/>
              <w:left w:val="nil"/>
              <w:bottom w:val="single" w:sz="4" w:space="0" w:color="auto"/>
              <w:right w:val="single" w:sz="4" w:space="0" w:color="auto"/>
            </w:tcBorders>
            <w:vAlign w:val="center"/>
            <w:hideMark/>
          </w:tcPr>
          <w:p w14:paraId="5C8CFB62" w14:textId="77777777" w:rsidR="009E7D67" w:rsidRDefault="009E7D67">
            <w:pPr>
              <w:rPr>
                <w:rFonts w:ascii="Aptos" w:hAnsi="Aptos" w:cs="Calibri"/>
                <w:color w:val="000000"/>
                <w:sz w:val="20"/>
                <w:szCs w:val="20"/>
              </w:rPr>
            </w:pPr>
            <w:r>
              <w:rPr>
                <w:rFonts w:ascii="Aptos" w:hAnsi="Aptos" w:cs="Calibri"/>
                <w:color w:val="000000"/>
                <w:sz w:val="20"/>
                <w:szCs w:val="20"/>
              </w:rPr>
              <w:t xml:space="preserve">Mam prawo!, czyli niemal wszystko, co powinniście wiedzieć o prawach dziecka, a nie macie kogo zapytać!, Grzegorz </w:t>
            </w:r>
            <w:proofErr w:type="spellStart"/>
            <w:r>
              <w:rPr>
                <w:rFonts w:ascii="Aptos" w:hAnsi="Aptos" w:cs="Calibri"/>
                <w:color w:val="000000"/>
                <w:sz w:val="20"/>
                <w:szCs w:val="20"/>
              </w:rPr>
              <w:t>Kasdepke</w:t>
            </w:r>
            <w:proofErr w:type="spellEnd"/>
          </w:p>
        </w:tc>
        <w:tc>
          <w:tcPr>
            <w:tcW w:w="2835" w:type="dxa"/>
            <w:tcBorders>
              <w:top w:val="nil"/>
              <w:left w:val="nil"/>
              <w:bottom w:val="single" w:sz="4" w:space="0" w:color="auto"/>
              <w:right w:val="single" w:sz="4" w:space="0" w:color="auto"/>
            </w:tcBorders>
            <w:noWrap/>
            <w:vAlign w:val="bottom"/>
            <w:hideMark/>
          </w:tcPr>
          <w:p w14:paraId="2794B95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F97172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260C14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EC0C8F6"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51E7260" w14:textId="77777777" w:rsidR="009E7D67" w:rsidRDefault="009E7D67">
            <w:pPr>
              <w:jc w:val="center"/>
              <w:rPr>
                <w:rFonts w:ascii="Aptos" w:hAnsi="Aptos" w:cs="Calibri"/>
                <w:color w:val="000000"/>
                <w:sz w:val="20"/>
                <w:szCs w:val="20"/>
              </w:rPr>
            </w:pPr>
            <w:r>
              <w:rPr>
                <w:rFonts w:ascii="Aptos" w:hAnsi="Aptos" w:cs="Calibri"/>
                <w:color w:val="000000"/>
                <w:sz w:val="20"/>
                <w:szCs w:val="20"/>
              </w:rPr>
              <w:t>45</w:t>
            </w:r>
          </w:p>
        </w:tc>
        <w:tc>
          <w:tcPr>
            <w:tcW w:w="6544" w:type="dxa"/>
            <w:tcBorders>
              <w:top w:val="nil"/>
              <w:left w:val="nil"/>
              <w:bottom w:val="single" w:sz="4" w:space="0" w:color="auto"/>
              <w:right w:val="single" w:sz="4" w:space="0" w:color="auto"/>
            </w:tcBorders>
            <w:vAlign w:val="center"/>
            <w:hideMark/>
          </w:tcPr>
          <w:p w14:paraId="2C16D47F" w14:textId="77777777" w:rsidR="009E7D67" w:rsidRDefault="009E7D67">
            <w:pPr>
              <w:rPr>
                <w:rFonts w:ascii="Aptos" w:hAnsi="Aptos" w:cs="Calibri"/>
                <w:color w:val="000000"/>
                <w:sz w:val="20"/>
                <w:szCs w:val="20"/>
              </w:rPr>
            </w:pPr>
            <w:r>
              <w:rPr>
                <w:rFonts w:ascii="Aptos" w:hAnsi="Aptos" w:cs="Calibri"/>
                <w:color w:val="000000"/>
                <w:sz w:val="20"/>
                <w:szCs w:val="20"/>
              </w:rPr>
              <w:t>Malala i jej czarodziejski ołówek, Malala Yousafzai</w:t>
            </w:r>
          </w:p>
        </w:tc>
        <w:tc>
          <w:tcPr>
            <w:tcW w:w="2835" w:type="dxa"/>
            <w:tcBorders>
              <w:top w:val="nil"/>
              <w:left w:val="nil"/>
              <w:bottom w:val="single" w:sz="4" w:space="0" w:color="auto"/>
              <w:right w:val="single" w:sz="4" w:space="0" w:color="auto"/>
            </w:tcBorders>
            <w:noWrap/>
            <w:vAlign w:val="bottom"/>
            <w:hideMark/>
          </w:tcPr>
          <w:p w14:paraId="02E2DD4A"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450087E"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D62B4D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18AD708"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4EA874A" w14:textId="77777777" w:rsidR="009E7D67" w:rsidRDefault="009E7D67">
            <w:pPr>
              <w:jc w:val="center"/>
              <w:rPr>
                <w:rFonts w:ascii="Aptos" w:hAnsi="Aptos" w:cs="Calibri"/>
                <w:color w:val="000000"/>
                <w:sz w:val="20"/>
                <w:szCs w:val="20"/>
              </w:rPr>
            </w:pPr>
            <w:r>
              <w:rPr>
                <w:rFonts w:ascii="Aptos" w:hAnsi="Aptos" w:cs="Calibri"/>
                <w:color w:val="000000"/>
                <w:sz w:val="20"/>
                <w:szCs w:val="20"/>
              </w:rPr>
              <w:t>46</w:t>
            </w:r>
          </w:p>
        </w:tc>
        <w:tc>
          <w:tcPr>
            <w:tcW w:w="6544" w:type="dxa"/>
            <w:tcBorders>
              <w:top w:val="nil"/>
              <w:left w:val="nil"/>
              <w:bottom w:val="single" w:sz="4" w:space="0" w:color="auto"/>
              <w:right w:val="single" w:sz="4" w:space="0" w:color="auto"/>
            </w:tcBorders>
            <w:vAlign w:val="center"/>
            <w:hideMark/>
          </w:tcPr>
          <w:p w14:paraId="645520E2" w14:textId="77777777" w:rsidR="009E7D67" w:rsidRDefault="009E7D67">
            <w:pPr>
              <w:rPr>
                <w:rFonts w:ascii="Aptos" w:hAnsi="Aptos" w:cs="Calibri"/>
                <w:color w:val="000000"/>
                <w:sz w:val="20"/>
                <w:szCs w:val="20"/>
              </w:rPr>
            </w:pPr>
            <w:r>
              <w:rPr>
                <w:rFonts w:ascii="Aptos" w:hAnsi="Aptos" w:cs="Calibri"/>
                <w:color w:val="000000"/>
                <w:sz w:val="20"/>
                <w:szCs w:val="20"/>
              </w:rPr>
              <w:t>Jest taka historia. Opowieść o Januszu Korczaku, Beata Ostrowicka</w:t>
            </w:r>
          </w:p>
        </w:tc>
        <w:tc>
          <w:tcPr>
            <w:tcW w:w="2835" w:type="dxa"/>
            <w:tcBorders>
              <w:top w:val="nil"/>
              <w:left w:val="nil"/>
              <w:bottom w:val="single" w:sz="4" w:space="0" w:color="auto"/>
              <w:right w:val="single" w:sz="4" w:space="0" w:color="auto"/>
            </w:tcBorders>
            <w:noWrap/>
            <w:vAlign w:val="bottom"/>
            <w:hideMark/>
          </w:tcPr>
          <w:p w14:paraId="30DB79CF"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EDCCFC4"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81B7CAE"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5B42463"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668341D" w14:textId="77777777" w:rsidR="009E7D67" w:rsidRDefault="009E7D67">
            <w:pPr>
              <w:jc w:val="center"/>
              <w:rPr>
                <w:rFonts w:ascii="Aptos" w:hAnsi="Aptos" w:cs="Calibri"/>
                <w:color w:val="000000"/>
                <w:sz w:val="20"/>
                <w:szCs w:val="20"/>
              </w:rPr>
            </w:pPr>
            <w:r>
              <w:rPr>
                <w:rFonts w:ascii="Aptos" w:hAnsi="Aptos" w:cs="Calibri"/>
                <w:color w:val="000000"/>
                <w:sz w:val="20"/>
                <w:szCs w:val="20"/>
              </w:rPr>
              <w:t>47</w:t>
            </w:r>
          </w:p>
        </w:tc>
        <w:tc>
          <w:tcPr>
            <w:tcW w:w="6544" w:type="dxa"/>
            <w:tcBorders>
              <w:top w:val="nil"/>
              <w:left w:val="nil"/>
              <w:bottom w:val="single" w:sz="4" w:space="0" w:color="auto"/>
              <w:right w:val="single" w:sz="4" w:space="0" w:color="auto"/>
            </w:tcBorders>
            <w:vAlign w:val="center"/>
            <w:hideMark/>
          </w:tcPr>
          <w:p w14:paraId="66A3E6B8" w14:textId="77777777" w:rsidR="009E7D67" w:rsidRDefault="009E7D67">
            <w:pPr>
              <w:rPr>
                <w:rFonts w:ascii="Aptos" w:hAnsi="Aptos" w:cs="Calibri"/>
                <w:color w:val="000000"/>
                <w:sz w:val="20"/>
                <w:szCs w:val="20"/>
              </w:rPr>
            </w:pPr>
            <w:r>
              <w:rPr>
                <w:rFonts w:ascii="Aptos" w:hAnsi="Aptos" w:cs="Calibri"/>
                <w:color w:val="000000"/>
                <w:sz w:val="20"/>
                <w:szCs w:val="20"/>
              </w:rPr>
              <w:t>Opowieści o prawach dziecka, Marek Michalak</w:t>
            </w:r>
          </w:p>
        </w:tc>
        <w:tc>
          <w:tcPr>
            <w:tcW w:w="2835" w:type="dxa"/>
            <w:tcBorders>
              <w:top w:val="nil"/>
              <w:left w:val="nil"/>
              <w:bottom w:val="single" w:sz="4" w:space="0" w:color="auto"/>
              <w:right w:val="single" w:sz="4" w:space="0" w:color="auto"/>
            </w:tcBorders>
            <w:noWrap/>
            <w:vAlign w:val="bottom"/>
            <w:hideMark/>
          </w:tcPr>
          <w:p w14:paraId="38D704CD"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BDFEBCA"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8656A84"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9E106EA"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AE4F363" w14:textId="77777777" w:rsidR="009E7D67" w:rsidRDefault="009E7D67">
            <w:pPr>
              <w:jc w:val="center"/>
              <w:rPr>
                <w:rFonts w:ascii="Aptos" w:hAnsi="Aptos" w:cs="Calibri"/>
                <w:color w:val="000000"/>
                <w:sz w:val="20"/>
                <w:szCs w:val="20"/>
              </w:rPr>
            </w:pPr>
            <w:r>
              <w:rPr>
                <w:rFonts w:ascii="Aptos" w:hAnsi="Aptos" w:cs="Calibri"/>
                <w:color w:val="000000"/>
                <w:sz w:val="20"/>
                <w:szCs w:val="20"/>
              </w:rPr>
              <w:t>48</w:t>
            </w:r>
          </w:p>
        </w:tc>
        <w:tc>
          <w:tcPr>
            <w:tcW w:w="6544" w:type="dxa"/>
            <w:tcBorders>
              <w:top w:val="nil"/>
              <w:left w:val="nil"/>
              <w:bottom w:val="single" w:sz="4" w:space="0" w:color="auto"/>
              <w:right w:val="single" w:sz="4" w:space="0" w:color="auto"/>
            </w:tcBorders>
            <w:vAlign w:val="center"/>
            <w:hideMark/>
          </w:tcPr>
          <w:p w14:paraId="5C59D589" w14:textId="77777777" w:rsidR="009E7D67" w:rsidRDefault="009E7D67">
            <w:pPr>
              <w:rPr>
                <w:rFonts w:ascii="Aptos" w:hAnsi="Aptos" w:cs="Calibri"/>
                <w:color w:val="000000"/>
                <w:sz w:val="20"/>
                <w:szCs w:val="20"/>
              </w:rPr>
            </w:pPr>
            <w:r>
              <w:rPr>
                <w:rFonts w:ascii="Aptos" w:hAnsi="Aptos" w:cs="Calibri"/>
                <w:color w:val="000000"/>
                <w:sz w:val="20"/>
                <w:szCs w:val="20"/>
              </w:rPr>
              <w:t xml:space="preserve">Pamiętnik </w:t>
            </w:r>
            <w:proofErr w:type="spellStart"/>
            <w:r>
              <w:rPr>
                <w:rFonts w:ascii="Aptos" w:hAnsi="Aptos" w:cs="Calibri"/>
                <w:color w:val="000000"/>
                <w:sz w:val="20"/>
                <w:szCs w:val="20"/>
              </w:rPr>
              <w:t>Blumki</w:t>
            </w:r>
            <w:proofErr w:type="spellEnd"/>
            <w:r>
              <w:rPr>
                <w:rFonts w:ascii="Aptos" w:hAnsi="Aptos" w:cs="Calibri"/>
                <w:color w:val="000000"/>
                <w:sz w:val="20"/>
                <w:szCs w:val="20"/>
              </w:rPr>
              <w:t>, Iwona Chmielewska</w:t>
            </w:r>
          </w:p>
        </w:tc>
        <w:tc>
          <w:tcPr>
            <w:tcW w:w="2835" w:type="dxa"/>
            <w:tcBorders>
              <w:top w:val="nil"/>
              <w:left w:val="nil"/>
              <w:bottom w:val="single" w:sz="4" w:space="0" w:color="auto"/>
              <w:right w:val="single" w:sz="4" w:space="0" w:color="auto"/>
            </w:tcBorders>
            <w:noWrap/>
            <w:vAlign w:val="bottom"/>
            <w:hideMark/>
          </w:tcPr>
          <w:p w14:paraId="7D61C7ED"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B3FC32A"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82EE3AC"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D205D87"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8D31925" w14:textId="77777777" w:rsidR="009E7D67" w:rsidRDefault="009E7D67">
            <w:pPr>
              <w:jc w:val="center"/>
              <w:rPr>
                <w:rFonts w:ascii="Aptos" w:hAnsi="Aptos" w:cs="Calibri"/>
                <w:color w:val="000000"/>
                <w:sz w:val="20"/>
                <w:szCs w:val="20"/>
              </w:rPr>
            </w:pPr>
            <w:r>
              <w:rPr>
                <w:rFonts w:ascii="Aptos" w:hAnsi="Aptos" w:cs="Calibri"/>
                <w:color w:val="000000"/>
                <w:sz w:val="20"/>
                <w:szCs w:val="20"/>
              </w:rPr>
              <w:t>49</w:t>
            </w:r>
          </w:p>
        </w:tc>
        <w:tc>
          <w:tcPr>
            <w:tcW w:w="6544" w:type="dxa"/>
            <w:tcBorders>
              <w:top w:val="nil"/>
              <w:left w:val="nil"/>
              <w:bottom w:val="single" w:sz="4" w:space="0" w:color="auto"/>
              <w:right w:val="single" w:sz="4" w:space="0" w:color="auto"/>
            </w:tcBorders>
            <w:vAlign w:val="center"/>
            <w:hideMark/>
          </w:tcPr>
          <w:p w14:paraId="35788DFD" w14:textId="77777777" w:rsidR="009E7D67" w:rsidRDefault="009E7D67">
            <w:pPr>
              <w:rPr>
                <w:rFonts w:ascii="Aptos" w:hAnsi="Aptos" w:cs="Calibri"/>
                <w:color w:val="000000"/>
                <w:sz w:val="20"/>
                <w:szCs w:val="20"/>
              </w:rPr>
            </w:pPr>
            <w:r>
              <w:rPr>
                <w:rFonts w:ascii="Aptos" w:hAnsi="Aptos" w:cs="Calibri"/>
                <w:color w:val="000000"/>
                <w:sz w:val="20"/>
                <w:szCs w:val="20"/>
              </w:rPr>
              <w:t>Mam prawo i nie zawaham się go użyć, Joanna Olech, Edgar Bąk</w:t>
            </w:r>
          </w:p>
        </w:tc>
        <w:tc>
          <w:tcPr>
            <w:tcW w:w="2835" w:type="dxa"/>
            <w:tcBorders>
              <w:top w:val="nil"/>
              <w:left w:val="nil"/>
              <w:bottom w:val="single" w:sz="4" w:space="0" w:color="auto"/>
              <w:right w:val="single" w:sz="4" w:space="0" w:color="auto"/>
            </w:tcBorders>
            <w:noWrap/>
            <w:vAlign w:val="bottom"/>
            <w:hideMark/>
          </w:tcPr>
          <w:p w14:paraId="6CEBEBD0"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1C280A7"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DCE4456"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FA03B0E"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DB0C60F" w14:textId="77777777" w:rsidR="009E7D67" w:rsidRDefault="009E7D67">
            <w:pPr>
              <w:jc w:val="center"/>
              <w:rPr>
                <w:rFonts w:ascii="Aptos" w:hAnsi="Aptos" w:cs="Calibri"/>
                <w:color w:val="000000"/>
                <w:sz w:val="20"/>
                <w:szCs w:val="20"/>
              </w:rPr>
            </w:pPr>
            <w:r>
              <w:rPr>
                <w:rFonts w:ascii="Aptos" w:hAnsi="Aptos" w:cs="Calibri"/>
                <w:color w:val="000000"/>
                <w:sz w:val="20"/>
                <w:szCs w:val="20"/>
              </w:rPr>
              <w:t>50</w:t>
            </w:r>
          </w:p>
        </w:tc>
        <w:tc>
          <w:tcPr>
            <w:tcW w:w="6544" w:type="dxa"/>
            <w:tcBorders>
              <w:top w:val="nil"/>
              <w:left w:val="nil"/>
              <w:bottom w:val="single" w:sz="4" w:space="0" w:color="auto"/>
              <w:right w:val="single" w:sz="4" w:space="0" w:color="auto"/>
            </w:tcBorders>
            <w:vAlign w:val="center"/>
            <w:hideMark/>
          </w:tcPr>
          <w:p w14:paraId="21AAE1E7" w14:textId="77777777" w:rsidR="009E7D67" w:rsidRDefault="009E7D67">
            <w:pPr>
              <w:rPr>
                <w:rFonts w:ascii="Aptos" w:hAnsi="Aptos" w:cs="Calibri"/>
                <w:color w:val="000000"/>
                <w:sz w:val="20"/>
                <w:szCs w:val="20"/>
              </w:rPr>
            </w:pPr>
            <w:r>
              <w:rPr>
                <w:rFonts w:ascii="Aptos" w:hAnsi="Aptos" w:cs="Calibri"/>
                <w:color w:val="000000"/>
                <w:sz w:val="20"/>
                <w:szCs w:val="20"/>
              </w:rPr>
              <w:t xml:space="preserve">Ciała są super, Tyler </w:t>
            </w:r>
            <w:proofErr w:type="spellStart"/>
            <w:r>
              <w:rPr>
                <w:rFonts w:ascii="Aptos" w:hAnsi="Aptos" w:cs="Calibri"/>
                <w:color w:val="000000"/>
                <w:sz w:val="20"/>
                <w:szCs w:val="20"/>
              </w:rPr>
              <w:t>Feder</w:t>
            </w:r>
            <w:proofErr w:type="spellEnd"/>
          </w:p>
        </w:tc>
        <w:tc>
          <w:tcPr>
            <w:tcW w:w="2835" w:type="dxa"/>
            <w:tcBorders>
              <w:top w:val="nil"/>
              <w:left w:val="nil"/>
              <w:bottom w:val="single" w:sz="4" w:space="0" w:color="auto"/>
              <w:right w:val="single" w:sz="4" w:space="0" w:color="auto"/>
            </w:tcBorders>
            <w:noWrap/>
            <w:vAlign w:val="bottom"/>
            <w:hideMark/>
          </w:tcPr>
          <w:p w14:paraId="33A9141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8748088"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873DADE"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FA2C847"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1068212" w14:textId="77777777" w:rsidR="009E7D67" w:rsidRDefault="009E7D67">
            <w:pPr>
              <w:jc w:val="center"/>
              <w:rPr>
                <w:rFonts w:ascii="Aptos" w:hAnsi="Aptos" w:cs="Calibri"/>
                <w:color w:val="000000"/>
                <w:sz w:val="20"/>
                <w:szCs w:val="20"/>
              </w:rPr>
            </w:pPr>
            <w:r>
              <w:rPr>
                <w:rFonts w:ascii="Aptos" w:hAnsi="Aptos" w:cs="Calibri"/>
                <w:color w:val="000000"/>
                <w:sz w:val="20"/>
                <w:szCs w:val="20"/>
              </w:rPr>
              <w:t>51</w:t>
            </w:r>
          </w:p>
        </w:tc>
        <w:tc>
          <w:tcPr>
            <w:tcW w:w="6544" w:type="dxa"/>
            <w:tcBorders>
              <w:top w:val="nil"/>
              <w:left w:val="nil"/>
              <w:bottom w:val="single" w:sz="4" w:space="0" w:color="auto"/>
              <w:right w:val="single" w:sz="4" w:space="0" w:color="auto"/>
            </w:tcBorders>
            <w:vAlign w:val="center"/>
            <w:hideMark/>
          </w:tcPr>
          <w:p w14:paraId="31B8BB4A" w14:textId="77777777" w:rsidR="009E7D67" w:rsidRDefault="009E7D67">
            <w:pPr>
              <w:rPr>
                <w:rFonts w:ascii="Aptos" w:hAnsi="Aptos" w:cs="Calibri"/>
                <w:color w:val="000000"/>
                <w:sz w:val="20"/>
                <w:szCs w:val="20"/>
              </w:rPr>
            </w:pPr>
            <w:r>
              <w:rPr>
                <w:rFonts w:ascii="Aptos" w:hAnsi="Aptos" w:cs="Calibri"/>
                <w:color w:val="000000"/>
                <w:sz w:val="20"/>
                <w:szCs w:val="20"/>
              </w:rPr>
              <w:t xml:space="preserve">Czarna książka kolorów, </w:t>
            </w:r>
            <w:proofErr w:type="spellStart"/>
            <w:r>
              <w:rPr>
                <w:rFonts w:ascii="Aptos" w:hAnsi="Aptos" w:cs="Calibri"/>
                <w:color w:val="000000"/>
                <w:sz w:val="20"/>
                <w:szCs w:val="20"/>
              </w:rPr>
              <w:t>Menena</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Cottin</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Rosana</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Faria</w:t>
            </w:r>
            <w:proofErr w:type="spellEnd"/>
          </w:p>
        </w:tc>
        <w:tc>
          <w:tcPr>
            <w:tcW w:w="2835" w:type="dxa"/>
            <w:tcBorders>
              <w:top w:val="nil"/>
              <w:left w:val="nil"/>
              <w:bottom w:val="single" w:sz="4" w:space="0" w:color="auto"/>
              <w:right w:val="single" w:sz="4" w:space="0" w:color="auto"/>
            </w:tcBorders>
            <w:noWrap/>
            <w:vAlign w:val="bottom"/>
            <w:hideMark/>
          </w:tcPr>
          <w:p w14:paraId="16F5DC0E"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107B437"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F99857C"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CA346B7"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2EA2AA7" w14:textId="77777777" w:rsidR="009E7D67" w:rsidRDefault="009E7D67">
            <w:pPr>
              <w:jc w:val="center"/>
              <w:rPr>
                <w:rFonts w:ascii="Aptos" w:hAnsi="Aptos" w:cs="Calibri"/>
                <w:color w:val="000000"/>
                <w:sz w:val="20"/>
                <w:szCs w:val="20"/>
              </w:rPr>
            </w:pPr>
            <w:r>
              <w:rPr>
                <w:rFonts w:ascii="Aptos" w:hAnsi="Aptos" w:cs="Calibri"/>
                <w:color w:val="000000"/>
                <w:sz w:val="20"/>
                <w:szCs w:val="20"/>
              </w:rPr>
              <w:t>52</w:t>
            </w:r>
          </w:p>
        </w:tc>
        <w:tc>
          <w:tcPr>
            <w:tcW w:w="6544" w:type="dxa"/>
            <w:tcBorders>
              <w:top w:val="nil"/>
              <w:left w:val="nil"/>
              <w:bottom w:val="single" w:sz="4" w:space="0" w:color="auto"/>
              <w:right w:val="single" w:sz="4" w:space="0" w:color="auto"/>
            </w:tcBorders>
            <w:vAlign w:val="center"/>
            <w:hideMark/>
          </w:tcPr>
          <w:p w14:paraId="5C7320DB" w14:textId="77777777" w:rsidR="009E7D67" w:rsidRDefault="009E7D67">
            <w:pPr>
              <w:rPr>
                <w:rFonts w:ascii="Aptos" w:hAnsi="Aptos" w:cs="Calibri"/>
                <w:color w:val="000000"/>
                <w:sz w:val="20"/>
                <w:szCs w:val="20"/>
              </w:rPr>
            </w:pPr>
            <w:r>
              <w:rPr>
                <w:rFonts w:ascii="Aptos" w:hAnsi="Aptos" w:cs="Calibri"/>
                <w:color w:val="000000"/>
                <w:sz w:val="20"/>
                <w:szCs w:val="20"/>
              </w:rPr>
              <w:t xml:space="preserve">Choinka, jestem, jaka jestem, </w:t>
            </w:r>
            <w:proofErr w:type="spellStart"/>
            <w:r>
              <w:rPr>
                <w:rFonts w:ascii="Aptos" w:hAnsi="Aptos" w:cs="Calibri"/>
                <w:color w:val="000000"/>
                <w:sz w:val="20"/>
                <w:szCs w:val="20"/>
              </w:rPr>
              <w:t>Youval</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Zommer</w:t>
            </w:r>
            <w:proofErr w:type="spellEnd"/>
          </w:p>
        </w:tc>
        <w:tc>
          <w:tcPr>
            <w:tcW w:w="2835" w:type="dxa"/>
            <w:tcBorders>
              <w:top w:val="nil"/>
              <w:left w:val="nil"/>
              <w:bottom w:val="single" w:sz="4" w:space="0" w:color="auto"/>
              <w:right w:val="single" w:sz="4" w:space="0" w:color="auto"/>
            </w:tcBorders>
            <w:noWrap/>
            <w:vAlign w:val="bottom"/>
            <w:hideMark/>
          </w:tcPr>
          <w:p w14:paraId="47C069BE"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BA5855A"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7F993A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E643206"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EDC9F6A" w14:textId="77777777" w:rsidR="009E7D67" w:rsidRDefault="009E7D67">
            <w:pPr>
              <w:jc w:val="center"/>
              <w:rPr>
                <w:rFonts w:ascii="Aptos" w:hAnsi="Aptos" w:cs="Calibri"/>
                <w:color w:val="000000"/>
                <w:sz w:val="20"/>
                <w:szCs w:val="20"/>
              </w:rPr>
            </w:pPr>
            <w:r>
              <w:rPr>
                <w:rFonts w:ascii="Aptos" w:hAnsi="Aptos" w:cs="Calibri"/>
                <w:color w:val="000000"/>
                <w:sz w:val="20"/>
                <w:szCs w:val="20"/>
              </w:rPr>
              <w:t>53</w:t>
            </w:r>
          </w:p>
        </w:tc>
        <w:tc>
          <w:tcPr>
            <w:tcW w:w="6544" w:type="dxa"/>
            <w:tcBorders>
              <w:top w:val="nil"/>
              <w:left w:val="nil"/>
              <w:bottom w:val="single" w:sz="4" w:space="0" w:color="auto"/>
              <w:right w:val="single" w:sz="4" w:space="0" w:color="auto"/>
            </w:tcBorders>
            <w:vAlign w:val="center"/>
            <w:hideMark/>
          </w:tcPr>
          <w:p w14:paraId="30DC838B" w14:textId="77777777" w:rsidR="009E7D67" w:rsidRDefault="009E7D67">
            <w:pPr>
              <w:rPr>
                <w:rFonts w:ascii="Aptos" w:hAnsi="Aptos" w:cs="Calibri"/>
                <w:color w:val="000000"/>
                <w:sz w:val="20"/>
                <w:szCs w:val="20"/>
              </w:rPr>
            </w:pPr>
            <w:r>
              <w:rPr>
                <w:rFonts w:ascii="Aptos" w:hAnsi="Aptos" w:cs="Calibri"/>
                <w:color w:val="000000"/>
                <w:sz w:val="20"/>
                <w:szCs w:val="20"/>
              </w:rPr>
              <w:t>Różowa walizka, Susie Morgenstern</w:t>
            </w:r>
          </w:p>
        </w:tc>
        <w:tc>
          <w:tcPr>
            <w:tcW w:w="2835" w:type="dxa"/>
            <w:tcBorders>
              <w:top w:val="nil"/>
              <w:left w:val="nil"/>
              <w:bottom w:val="single" w:sz="4" w:space="0" w:color="auto"/>
              <w:right w:val="single" w:sz="4" w:space="0" w:color="auto"/>
            </w:tcBorders>
            <w:noWrap/>
            <w:vAlign w:val="bottom"/>
            <w:hideMark/>
          </w:tcPr>
          <w:p w14:paraId="16AF43C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CC768A1"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905CBB1"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30879B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4DFD92A" w14:textId="77777777" w:rsidR="009E7D67" w:rsidRDefault="009E7D67">
            <w:pPr>
              <w:jc w:val="center"/>
              <w:rPr>
                <w:rFonts w:ascii="Aptos" w:hAnsi="Aptos" w:cs="Calibri"/>
                <w:color w:val="000000"/>
                <w:sz w:val="20"/>
                <w:szCs w:val="20"/>
              </w:rPr>
            </w:pPr>
            <w:r>
              <w:rPr>
                <w:rFonts w:ascii="Aptos" w:hAnsi="Aptos" w:cs="Calibri"/>
                <w:color w:val="000000"/>
                <w:sz w:val="20"/>
                <w:szCs w:val="20"/>
              </w:rPr>
              <w:t>54</w:t>
            </w:r>
          </w:p>
        </w:tc>
        <w:tc>
          <w:tcPr>
            <w:tcW w:w="6544" w:type="dxa"/>
            <w:tcBorders>
              <w:top w:val="nil"/>
              <w:left w:val="nil"/>
              <w:bottom w:val="single" w:sz="4" w:space="0" w:color="auto"/>
              <w:right w:val="single" w:sz="4" w:space="0" w:color="auto"/>
            </w:tcBorders>
            <w:vAlign w:val="center"/>
            <w:hideMark/>
          </w:tcPr>
          <w:p w14:paraId="1A9AD097" w14:textId="77777777" w:rsidR="009E7D67" w:rsidRDefault="009E7D67">
            <w:pPr>
              <w:rPr>
                <w:rFonts w:ascii="Aptos" w:hAnsi="Aptos" w:cs="Calibri"/>
                <w:color w:val="000000"/>
                <w:sz w:val="20"/>
                <w:szCs w:val="20"/>
              </w:rPr>
            </w:pPr>
            <w:r>
              <w:rPr>
                <w:rFonts w:ascii="Aptos" w:hAnsi="Aptos" w:cs="Calibri"/>
                <w:color w:val="000000"/>
                <w:sz w:val="20"/>
                <w:szCs w:val="20"/>
              </w:rPr>
              <w:t xml:space="preserve">Księżniczka w papierowej torbie, Robert </w:t>
            </w:r>
            <w:proofErr w:type="spellStart"/>
            <w:r>
              <w:rPr>
                <w:rFonts w:ascii="Aptos" w:hAnsi="Aptos" w:cs="Calibri"/>
                <w:color w:val="000000"/>
                <w:sz w:val="20"/>
                <w:szCs w:val="20"/>
              </w:rPr>
              <w:t>Munsch</w:t>
            </w:r>
            <w:proofErr w:type="spellEnd"/>
          </w:p>
        </w:tc>
        <w:tc>
          <w:tcPr>
            <w:tcW w:w="2835" w:type="dxa"/>
            <w:tcBorders>
              <w:top w:val="nil"/>
              <w:left w:val="nil"/>
              <w:bottom w:val="single" w:sz="4" w:space="0" w:color="auto"/>
              <w:right w:val="single" w:sz="4" w:space="0" w:color="auto"/>
            </w:tcBorders>
            <w:noWrap/>
            <w:vAlign w:val="bottom"/>
            <w:hideMark/>
          </w:tcPr>
          <w:p w14:paraId="4040EA6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56D3814"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A0D15C2"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ED72AF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7310FFA" w14:textId="77777777" w:rsidR="009E7D67" w:rsidRDefault="009E7D67">
            <w:pPr>
              <w:jc w:val="center"/>
              <w:rPr>
                <w:rFonts w:ascii="Aptos" w:hAnsi="Aptos" w:cs="Calibri"/>
                <w:color w:val="000000"/>
                <w:sz w:val="20"/>
                <w:szCs w:val="20"/>
              </w:rPr>
            </w:pPr>
            <w:r>
              <w:rPr>
                <w:rFonts w:ascii="Aptos" w:hAnsi="Aptos" w:cs="Calibri"/>
                <w:color w:val="000000"/>
                <w:sz w:val="20"/>
                <w:szCs w:val="20"/>
              </w:rPr>
              <w:t>55</w:t>
            </w:r>
          </w:p>
        </w:tc>
        <w:tc>
          <w:tcPr>
            <w:tcW w:w="6544" w:type="dxa"/>
            <w:tcBorders>
              <w:top w:val="nil"/>
              <w:left w:val="nil"/>
              <w:bottom w:val="single" w:sz="4" w:space="0" w:color="auto"/>
              <w:right w:val="single" w:sz="4" w:space="0" w:color="auto"/>
            </w:tcBorders>
            <w:vAlign w:val="center"/>
            <w:hideMark/>
          </w:tcPr>
          <w:p w14:paraId="303EEF1F" w14:textId="77777777" w:rsidR="009E7D67" w:rsidRDefault="009E7D67">
            <w:pPr>
              <w:rPr>
                <w:rFonts w:ascii="Aptos" w:hAnsi="Aptos" w:cs="Calibri"/>
                <w:color w:val="000000"/>
                <w:sz w:val="20"/>
                <w:szCs w:val="20"/>
              </w:rPr>
            </w:pPr>
            <w:r>
              <w:rPr>
                <w:rFonts w:ascii="Aptos" w:hAnsi="Aptos" w:cs="Calibri"/>
                <w:color w:val="000000"/>
                <w:sz w:val="20"/>
                <w:szCs w:val="20"/>
              </w:rPr>
              <w:t xml:space="preserve">Król i król, L. de </w:t>
            </w:r>
            <w:proofErr w:type="spellStart"/>
            <w:r>
              <w:rPr>
                <w:rFonts w:ascii="Aptos" w:hAnsi="Aptos" w:cs="Calibri"/>
                <w:color w:val="000000"/>
                <w:sz w:val="20"/>
                <w:szCs w:val="20"/>
              </w:rPr>
              <w:t>Haan</w:t>
            </w:r>
            <w:proofErr w:type="spellEnd"/>
            <w:r>
              <w:rPr>
                <w:rFonts w:ascii="Aptos" w:hAnsi="Aptos" w:cs="Calibri"/>
                <w:color w:val="000000"/>
                <w:sz w:val="20"/>
                <w:szCs w:val="20"/>
              </w:rPr>
              <w:t xml:space="preserve">, S. </w:t>
            </w:r>
            <w:proofErr w:type="spellStart"/>
            <w:r>
              <w:rPr>
                <w:rFonts w:ascii="Aptos" w:hAnsi="Aptos" w:cs="Calibri"/>
                <w:color w:val="000000"/>
                <w:sz w:val="20"/>
                <w:szCs w:val="20"/>
              </w:rPr>
              <w:t>Nijland</w:t>
            </w:r>
            <w:proofErr w:type="spellEnd"/>
          </w:p>
        </w:tc>
        <w:tc>
          <w:tcPr>
            <w:tcW w:w="2835" w:type="dxa"/>
            <w:tcBorders>
              <w:top w:val="nil"/>
              <w:left w:val="nil"/>
              <w:bottom w:val="single" w:sz="4" w:space="0" w:color="auto"/>
              <w:right w:val="single" w:sz="4" w:space="0" w:color="auto"/>
            </w:tcBorders>
            <w:noWrap/>
            <w:vAlign w:val="bottom"/>
            <w:hideMark/>
          </w:tcPr>
          <w:p w14:paraId="7968480F"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0A15273"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7E4C7F1"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65ED3BF"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F97107A" w14:textId="77777777" w:rsidR="009E7D67" w:rsidRDefault="009E7D67">
            <w:pPr>
              <w:jc w:val="center"/>
              <w:rPr>
                <w:rFonts w:ascii="Aptos" w:hAnsi="Aptos" w:cs="Calibri"/>
                <w:color w:val="000000"/>
                <w:sz w:val="20"/>
                <w:szCs w:val="20"/>
              </w:rPr>
            </w:pPr>
            <w:r>
              <w:rPr>
                <w:rFonts w:ascii="Aptos" w:hAnsi="Aptos" w:cs="Calibri"/>
                <w:color w:val="000000"/>
                <w:sz w:val="20"/>
                <w:szCs w:val="20"/>
              </w:rPr>
              <w:t>56</w:t>
            </w:r>
          </w:p>
        </w:tc>
        <w:tc>
          <w:tcPr>
            <w:tcW w:w="6544" w:type="dxa"/>
            <w:tcBorders>
              <w:top w:val="nil"/>
              <w:left w:val="nil"/>
              <w:bottom w:val="single" w:sz="4" w:space="0" w:color="auto"/>
              <w:right w:val="single" w:sz="4" w:space="0" w:color="auto"/>
            </w:tcBorders>
            <w:vAlign w:val="center"/>
            <w:hideMark/>
          </w:tcPr>
          <w:p w14:paraId="6160099C" w14:textId="77777777" w:rsidR="009E7D67" w:rsidRDefault="009E7D67">
            <w:pPr>
              <w:rPr>
                <w:rFonts w:ascii="Aptos" w:hAnsi="Aptos" w:cs="Calibri"/>
                <w:color w:val="000000"/>
                <w:sz w:val="20"/>
                <w:szCs w:val="20"/>
              </w:rPr>
            </w:pPr>
            <w:r>
              <w:rPr>
                <w:rFonts w:ascii="Aptos" w:hAnsi="Aptos" w:cs="Calibri"/>
                <w:color w:val="000000"/>
                <w:sz w:val="20"/>
                <w:szCs w:val="20"/>
              </w:rPr>
              <w:t xml:space="preserve">Nie całkiem NARWAL, </w:t>
            </w:r>
            <w:proofErr w:type="spellStart"/>
            <w:r>
              <w:rPr>
                <w:rFonts w:ascii="Aptos" w:hAnsi="Aptos" w:cs="Calibri"/>
                <w:color w:val="000000"/>
                <w:sz w:val="20"/>
                <w:szCs w:val="20"/>
              </w:rPr>
              <w:t>Jessie</w:t>
            </w:r>
            <w:proofErr w:type="spellEnd"/>
            <w:r>
              <w:rPr>
                <w:rFonts w:ascii="Aptos" w:hAnsi="Aptos" w:cs="Calibri"/>
                <w:color w:val="000000"/>
                <w:sz w:val="20"/>
                <w:szCs w:val="20"/>
              </w:rPr>
              <w:t xml:space="preserve"> Sima</w:t>
            </w:r>
          </w:p>
        </w:tc>
        <w:tc>
          <w:tcPr>
            <w:tcW w:w="2835" w:type="dxa"/>
            <w:tcBorders>
              <w:top w:val="nil"/>
              <w:left w:val="nil"/>
              <w:bottom w:val="single" w:sz="4" w:space="0" w:color="auto"/>
              <w:right w:val="single" w:sz="4" w:space="0" w:color="auto"/>
            </w:tcBorders>
            <w:noWrap/>
            <w:vAlign w:val="bottom"/>
            <w:hideMark/>
          </w:tcPr>
          <w:p w14:paraId="3C5D981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DA06BD7"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E560DDE"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35B6BEE"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EEDEE8B" w14:textId="77777777" w:rsidR="009E7D67" w:rsidRDefault="009E7D67">
            <w:pPr>
              <w:jc w:val="center"/>
              <w:rPr>
                <w:rFonts w:ascii="Aptos" w:hAnsi="Aptos" w:cs="Calibri"/>
                <w:color w:val="000000"/>
                <w:sz w:val="20"/>
                <w:szCs w:val="20"/>
              </w:rPr>
            </w:pPr>
            <w:r>
              <w:rPr>
                <w:rFonts w:ascii="Aptos" w:hAnsi="Aptos" w:cs="Calibri"/>
                <w:color w:val="000000"/>
                <w:sz w:val="20"/>
                <w:szCs w:val="20"/>
              </w:rPr>
              <w:t>57</w:t>
            </w:r>
          </w:p>
        </w:tc>
        <w:tc>
          <w:tcPr>
            <w:tcW w:w="6544" w:type="dxa"/>
            <w:tcBorders>
              <w:top w:val="nil"/>
              <w:left w:val="nil"/>
              <w:bottom w:val="single" w:sz="4" w:space="0" w:color="auto"/>
              <w:right w:val="single" w:sz="4" w:space="0" w:color="auto"/>
            </w:tcBorders>
            <w:vAlign w:val="center"/>
            <w:hideMark/>
          </w:tcPr>
          <w:p w14:paraId="08E5587D" w14:textId="77777777" w:rsidR="009E7D67" w:rsidRDefault="009E7D67">
            <w:pPr>
              <w:rPr>
                <w:rFonts w:ascii="Aptos" w:hAnsi="Aptos" w:cs="Calibri"/>
                <w:color w:val="000000"/>
                <w:sz w:val="20"/>
                <w:szCs w:val="20"/>
              </w:rPr>
            </w:pPr>
            <w:r>
              <w:rPr>
                <w:rFonts w:ascii="Aptos" w:hAnsi="Aptos" w:cs="Calibri"/>
                <w:color w:val="000000"/>
                <w:sz w:val="20"/>
                <w:szCs w:val="20"/>
              </w:rPr>
              <w:t xml:space="preserve">Bozie, czyli jak wygląda Bóg? Karolina </w:t>
            </w:r>
            <w:proofErr w:type="spellStart"/>
            <w:r>
              <w:rPr>
                <w:rFonts w:ascii="Aptos" w:hAnsi="Aptos" w:cs="Calibri"/>
                <w:color w:val="000000"/>
                <w:sz w:val="20"/>
                <w:szCs w:val="20"/>
              </w:rPr>
              <w:t>Oponowicz</w:t>
            </w:r>
            <w:proofErr w:type="spellEnd"/>
          </w:p>
        </w:tc>
        <w:tc>
          <w:tcPr>
            <w:tcW w:w="2835" w:type="dxa"/>
            <w:tcBorders>
              <w:top w:val="nil"/>
              <w:left w:val="nil"/>
              <w:bottom w:val="single" w:sz="4" w:space="0" w:color="auto"/>
              <w:right w:val="single" w:sz="4" w:space="0" w:color="auto"/>
            </w:tcBorders>
            <w:noWrap/>
            <w:vAlign w:val="bottom"/>
            <w:hideMark/>
          </w:tcPr>
          <w:p w14:paraId="61806EFA"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72E562C"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7AC984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48A29CEF"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5487EE0" w14:textId="77777777" w:rsidR="009E7D67" w:rsidRDefault="009E7D67">
            <w:pPr>
              <w:jc w:val="center"/>
              <w:rPr>
                <w:rFonts w:ascii="Aptos" w:hAnsi="Aptos" w:cs="Calibri"/>
                <w:color w:val="000000"/>
                <w:sz w:val="20"/>
                <w:szCs w:val="20"/>
              </w:rPr>
            </w:pPr>
            <w:r>
              <w:rPr>
                <w:rFonts w:ascii="Aptos" w:hAnsi="Aptos" w:cs="Calibri"/>
                <w:color w:val="000000"/>
                <w:sz w:val="20"/>
                <w:szCs w:val="20"/>
              </w:rPr>
              <w:t>58</w:t>
            </w:r>
          </w:p>
        </w:tc>
        <w:tc>
          <w:tcPr>
            <w:tcW w:w="6544" w:type="dxa"/>
            <w:tcBorders>
              <w:top w:val="nil"/>
              <w:left w:val="nil"/>
              <w:bottom w:val="single" w:sz="4" w:space="0" w:color="auto"/>
              <w:right w:val="single" w:sz="4" w:space="0" w:color="auto"/>
            </w:tcBorders>
            <w:vAlign w:val="center"/>
            <w:hideMark/>
          </w:tcPr>
          <w:p w14:paraId="0938230E" w14:textId="77777777" w:rsidR="009E7D67" w:rsidRDefault="009E7D67">
            <w:pPr>
              <w:rPr>
                <w:rFonts w:ascii="Aptos" w:hAnsi="Aptos" w:cs="Calibri"/>
                <w:color w:val="000000"/>
                <w:sz w:val="20"/>
                <w:szCs w:val="20"/>
              </w:rPr>
            </w:pPr>
            <w:r>
              <w:rPr>
                <w:rFonts w:ascii="Aptos" w:hAnsi="Aptos" w:cs="Calibri"/>
                <w:color w:val="000000"/>
                <w:sz w:val="20"/>
                <w:szCs w:val="20"/>
              </w:rPr>
              <w:t xml:space="preserve">To wszystko rodzina! Alexandra </w:t>
            </w:r>
            <w:proofErr w:type="spellStart"/>
            <w:r>
              <w:rPr>
                <w:rFonts w:ascii="Aptos" w:hAnsi="Aptos" w:cs="Calibri"/>
                <w:color w:val="000000"/>
                <w:sz w:val="20"/>
                <w:szCs w:val="20"/>
              </w:rPr>
              <w:t>Maxeiner</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Anke</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Kuhl</w:t>
            </w:r>
            <w:proofErr w:type="spellEnd"/>
          </w:p>
        </w:tc>
        <w:tc>
          <w:tcPr>
            <w:tcW w:w="2835" w:type="dxa"/>
            <w:tcBorders>
              <w:top w:val="nil"/>
              <w:left w:val="nil"/>
              <w:bottom w:val="single" w:sz="4" w:space="0" w:color="auto"/>
              <w:right w:val="single" w:sz="4" w:space="0" w:color="auto"/>
            </w:tcBorders>
            <w:noWrap/>
            <w:vAlign w:val="bottom"/>
            <w:hideMark/>
          </w:tcPr>
          <w:p w14:paraId="49A5951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0559EB8"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FB6F35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F3D9956"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216B637A" w14:textId="77777777" w:rsidR="009E7D67" w:rsidRDefault="009E7D67">
            <w:pPr>
              <w:jc w:val="center"/>
              <w:rPr>
                <w:rFonts w:ascii="Aptos" w:hAnsi="Aptos" w:cs="Calibri"/>
                <w:color w:val="000000"/>
                <w:sz w:val="20"/>
                <w:szCs w:val="20"/>
              </w:rPr>
            </w:pPr>
            <w:r>
              <w:rPr>
                <w:rFonts w:ascii="Aptos" w:hAnsi="Aptos" w:cs="Calibri"/>
                <w:color w:val="000000"/>
                <w:sz w:val="20"/>
                <w:szCs w:val="20"/>
              </w:rPr>
              <w:t>59</w:t>
            </w:r>
          </w:p>
        </w:tc>
        <w:tc>
          <w:tcPr>
            <w:tcW w:w="6544" w:type="dxa"/>
            <w:tcBorders>
              <w:top w:val="nil"/>
              <w:left w:val="nil"/>
              <w:bottom w:val="single" w:sz="4" w:space="0" w:color="auto"/>
              <w:right w:val="single" w:sz="4" w:space="0" w:color="auto"/>
            </w:tcBorders>
            <w:vAlign w:val="center"/>
            <w:hideMark/>
          </w:tcPr>
          <w:p w14:paraId="2FD41351" w14:textId="77777777" w:rsidR="009E7D67" w:rsidRDefault="009E7D67">
            <w:pPr>
              <w:rPr>
                <w:rFonts w:ascii="Aptos" w:hAnsi="Aptos" w:cs="Calibri"/>
                <w:color w:val="000000"/>
                <w:sz w:val="20"/>
                <w:szCs w:val="20"/>
              </w:rPr>
            </w:pPr>
            <w:r>
              <w:rPr>
                <w:rFonts w:ascii="Aptos" w:hAnsi="Aptos" w:cs="Calibri"/>
                <w:color w:val="000000"/>
                <w:sz w:val="20"/>
                <w:szCs w:val="20"/>
              </w:rPr>
              <w:t>Oczy, Iwona Chmielewska</w:t>
            </w:r>
          </w:p>
        </w:tc>
        <w:tc>
          <w:tcPr>
            <w:tcW w:w="2835" w:type="dxa"/>
            <w:tcBorders>
              <w:top w:val="nil"/>
              <w:left w:val="nil"/>
              <w:bottom w:val="single" w:sz="4" w:space="0" w:color="auto"/>
              <w:right w:val="single" w:sz="4" w:space="0" w:color="auto"/>
            </w:tcBorders>
            <w:noWrap/>
            <w:vAlign w:val="bottom"/>
            <w:hideMark/>
          </w:tcPr>
          <w:p w14:paraId="75F5D5A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3124F97"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08451A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25AD64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9304305" w14:textId="77777777" w:rsidR="009E7D67" w:rsidRDefault="009E7D67">
            <w:pPr>
              <w:jc w:val="center"/>
              <w:rPr>
                <w:rFonts w:ascii="Aptos" w:hAnsi="Aptos" w:cs="Calibri"/>
                <w:color w:val="000000"/>
                <w:sz w:val="20"/>
                <w:szCs w:val="20"/>
              </w:rPr>
            </w:pPr>
            <w:r>
              <w:rPr>
                <w:rFonts w:ascii="Aptos" w:hAnsi="Aptos" w:cs="Calibri"/>
                <w:color w:val="000000"/>
                <w:sz w:val="20"/>
                <w:szCs w:val="20"/>
              </w:rPr>
              <w:t>60</w:t>
            </w:r>
          </w:p>
        </w:tc>
        <w:tc>
          <w:tcPr>
            <w:tcW w:w="6544" w:type="dxa"/>
            <w:tcBorders>
              <w:top w:val="nil"/>
              <w:left w:val="nil"/>
              <w:bottom w:val="single" w:sz="4" w:space="0" w:color="auto"/>
              <w:right w:val="single" w:sz="4" w:space="0" w:color="auto"/>
            </w:tcBorders>
            <w:vAlign w:val="center"/>
            <w:hideMark/>
          </w:tcPr>
          <w:p w14:paraId="5B87FB4B" w14:textId="77777777" w:rsidR="009E7D67" w:rsidRDefault="009E7D67">
            <w:pPr>
              <w:rPr>
                <w:rFonts w:ascii="Aptos" w:hAnsi="Aptos" w:cs="Calibri"/>
                <w:color w:val="000000"/>
                <w:sz w:val="20"/>
                <w:szCs w:val="20"/>
              </w:rPr>
            </w:pPr>
            <w:r>
              <w:rPr>
                <w:rFonts w:ascii="Aptos" w:hAnsi="Aptos" w:cs="Calibri"/>
                <w:color w:val="000000"/>
                <w:sz w:val="20"/>
                <w:szCs w:val="20"/>
              </w:rPr>
              <w:t xml:space="preserve">Różni, ale tacy sami, Pernilla </w:t>
            </w:r>
            <w:proofErr w:type="spellStart"/>
            <w:r>
              <w:rPr>
                <w:rFonts w:ascii="Aptos" w:hAnsi="Aptos" w:cs="Calibri"/>
                <w:color w:val="000000"/>
                <w:sz w:val="20"/>
                <w:szCs w:val="20"/>
              </w:rPr>
              <w:t>Stalfet</w:t>
            </w:r>
            <w:proofErr w:type="spellEnd"/>
          </w:p>
        </w:tc>
        <w:tc>
          <w:tcPr>
            <w:tcW w:w="2835" w:type="dxa"/>
            <w:tcBorders>
              <w:top w:val="nil"/>
              <w:left w:val="nil"/>
              <w:bottom w:val="single" w:sz="4" w:space="0" w:color="auto"/>
              <w:right w:val="single" w:sz="4" w:space="0" w:color="auto"/>
            </w:tcBorders>
            <w:noWrap/>
            <w:vAlign w:val="bottom"/>
            <w:hideMark/>
          </w:tcPr>
          <w:p w14:paraId="0AC05C5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10A3454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2A4ABAC"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B0FD69E"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1DA3D40" w14:textId="77777777" w:rsidR="009E7D67" w:rsidRDefault="009E7D67">
            <w:pPr>
              <w:jc w:val="center"/>
              <w:rPr>
                <w:rFonts w:ascii="Aptos" w:hAnsi="Aptos" w:cs="Calibri"/>
                <w:color w:val="000000"/>
                <w:sz w:val="20"/>
                <w:szCs w:val="20"/>
              </w:rPr>
            </w:pPr>
            <w:r>
              <w:rPr>
                <w:rFonts w:ascii="Aptos" w:hAnsi="Aptos" w:cs="Calibri"/>
                <w:color w:val="000000"/>
                <w:sz w:val="20"/>
                <w:szCs w:val="20"/>
              </w:rPr>
              <w:t>61</w:t>
            </w:r>
          </w:p>
        </w:tc>
        <w:tc>
          <w:tcPr>
            <w:tcW w:w="6544" w:type="dxa"/>
            <w:tcBorders>
              <w:top w:val="nil"/>
              <w:left w:val="nil"/>
              <w:bottom w:val="single" w:sz="4" w:space="0" w:color="auto"/>
              <w:right w:val="single" w:sz="4" w:space="0" w:color="auto"/>
            </w:tcBorders>
            <w:vAlign w:val="center"/>
            <w:hideMark/>
          </w:tcPr>
          <w:p w14:paraId="3C6C9E96" w14:textId="77777777" w:rsidR="009E7D67" w:rsidRDefault="009E7D67">
            <w:pPr>
              <w:rPr>
                <w:rFonts w:ascii="Aptos" w:hAnsi="Aptos" w:cs="Calibri"/>
                <w:color w:val="000000"/>
                <w:sz w:val="20"/>
                <w:szCs w:val="20"/>
              </w:rPr>
            </w:pPr>
            <w:r>
              <w:rPr>
                <w:rFonts w:ascii="Aptos" w:hAnsi="Aptos" w:cs="Calibri"/>
                <w:color w:val="000000"/>
                <w:sz w:val="20"/>
                <w:szCs w:val="20"/>
              </w:rPr>
              <w:t xml:space="preserve">Nadzwyczajnie wspaniałe kobiety, które zmieniły świat, </w:t>
            </w:r>
            <w:proofErr w:type="spellStart"/>
            <w:r>
              <w:rPr>
                <w:rFonts w:ascii="Aptos" w:hAnsi="Aptos" w:cs="Calibri"/>
                <w:color w:val="000000"/>
                <w:sz w:val="20"/>
                <w:szCs w:val="20"/>
              </w:rPr>
              <w:t>Kate</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Pankhurst</w:t>
            </w:r>
            <w:proofErr w:type="spellEnd"/>
          </w:p>
        </w:tc>
        <w:tc>
          <w:tcPr>
            <w:tcW w:w="2835" w:type="dxa"/>
            <w:tcBorders>
              <w:top w:val="nil"/>
              <w:left w:val="nil"/>
              <w:bottom w:val="single" w:sz="4" w:space="0" w:color="auto"/>
              <w:right w:val="single" w:sz="4" w:space="0" w:color="auto"/>
            </w:tcBorders>
            <w:noWrap/>
            <w:vAlign w:val="bottom"/>
            <w:hideMark/>
          </w:tcPr>
          <w:p w14:paraId="2E0CAE45"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7865560"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786023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A232FA3"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9A92EB0" w14:textId="77777777" w:rsidR="009E7D67" w:rsidRDefault="009E7D67">
            <w:pPr>
              <w:jc w:val="center"/>
              <w:rPr>
                <w:rFonts w:ascii="Aptos" w:hAnsi="Aptos" w:cs="Calibri"/>
                <w:color w:val="000000"/>
                <w:sz w:val="20"/>
                <w:szCs w:val="20"/>
              </w:rPr>
            </w:pPr>
            <w:r>
              <w:rPr>
                <w:rFonts w:ascii="Aptos" w:hAnsi="Aptos" w:cs="Calibri"/>
                <w:color w:val="000000"/>
                <w:sz w:val="20"/>
                <w:szCs w:val="20"/>
              </w:rPr>
              <w:t>62</w:t>
            </w:r>
          </w:p>
        </w:tc>
        <w:tc>
          <w:tcPr>
            <w:tcW w:w="6544" w:type="dxa"/>
            <w:tcBorders>
              <w:top w:val="nil"/>
              <w:left w:val="nil"/>
              <w:bottom w:val="single" w:sz="4" w:space="0" w:color="auto"/>
              <w:right w:val="single" w:sz="4" w:space="0" w:color="auto"/>
            </w:tcBorders>
            <w:vAlign w:val="center"/>
            <w:hideMark/>
          </w:tcPr>
          <w:p w14:paraId="0A70CDC3" w14:textId="77777777" w:rsidR="009E7D67" w:rsidRDefault="009E7D67">
            <w:pPr>
              <w:rPr>
                <w:rFonts w:ascii="Aptos" w:hAnsi="Aptos" w:cs="Calibri"/>
                <w:color w:val="000000"/>
                <w:sz w:val="20"/>
                <w:szCs w:val="20"/>
              </w:rPr>
            </w:pPr>
            <w:r>
              <w:rPr>
                <w:rFonts w:ascii="Aptos" w:hAnsi="Aptos" w:cs="Calibri"/>
                <w:color w:val="000000"/>
                <w:sz w:val="20"/>
                <w:szCs w:val="20"/>
              </w:rPr>
              <w:t>Mania, dziewczyna inna niż wszystkie. Opowieść o Marii Skłodowskiej-Curie, Julita Grodek</w:t>
            </w:r>
          </w:p>
        </w:tc>
        <w:tc>
          <w:tcPr>
            <w:tcW w:w="2835" w:type="dxa"/>
            <w:tcBorders>
              <w:top w:val="nil"/>
              <w:left w:val="nil"/>
              <w:bottom w:val="single" w:sz="4" w:space="0" w:color="auto"/>
              <w:right w:val="single" w:sz="4" w:space="0" w:color="auto"/>
            </w:tcBorders>
            <w:noWrap/>
            <w:vAlign w:val="bottom"/>
            <w:hideMark/>
          </w:tcPr>
          <w:p w14:paraId="249271AE"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11FF0C3"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164266E"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2A7AFAB"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2E76CB7" w14:textId="77777777" w:rsidR="009E7D67" w:rsidRDefault="009E7D67">
            <w:pPr>
              <w:jc w:val="center"/>
              <w:rPr>
                <w:rFonts w:ascii="Aptos" w:hAnsi="Aptos" w:cs="Calibri"/>
                <w:color w:val="000000"/>
                <w:sz w:val="20"/>
                <w:szCs w:val="20"/>
              </w:rPr>
            </w:pPr>
            <w:r>
              <w:rPr>
                <w:rFonts w:ascii="Aptos" w:hAnsi="Aptos" w:cs="Calibri"/>
                <w:color w:val="000000"/>
                <w:sz w:val="20"/>
                <w:szCs w:val="20"/>
              </w:rPr>
              <w:t>63</w:t>
            </w:r>
          </w:p>
        </w:tc>
        <w:tc>
          <w:tcPr>
            <w:tcW w:w="6544" w:type="dxa"/>
            <w:tcBorders>
              <w:top w:val="nil"/>
              <w:left w:val="nil"/>
              <w:bottom w:val="single" w:sz="4" w:space="0" w:color="auto"/>
              <w:right w:val="single" w:sz="4" w:space="0" w:color="auto"/>
            </w:tcBorders>
            <w:vAlign w:val="center"/>
            <w:hideMark/>
          </w:tcPr>
          <w:p w14:paraId="53425C8E" w14:textId="77777777" w:rsidR="009E7D67" w:rsidRDefault="009E7D67">
            <w:pPr>
              <w:rPr>
                <w:rFonts w:ascii="Aptos" w:hAnsi="Aptos" w:cs="Calibri"/>
                <w:color w:val="000000"/>
                <w:sz w:val="20"/>
                <w:szCs w:val="20"/>
              </w:rPr>
            </w:pPr>
            <w:r>
              <w:rPr>
                <w:rFonts w:ascii="Aptos" w:hAnsi="Aptos" w:cs="Calibri"/>
                <w:color w:val="000000"/>
                <w:sz w:val="20"/>
                <w:szCs w:val="20"/>
              </w:rPr>
              <w:t xml:space="preserve">Mała książka o rasizmie, </w:t>
            </w:r>
            <w:proofErr w:type="spellStart"/>
            <w:r>
              <w:rPr>
                <w:rFonts w:ascii="Aptos" w:hAnsi="Aptos" w:cs="Calibri"/>
                <w:color w:val="000000"/>
                <w:sz w:val="20"/>
                <w:szCs w:val="20"/>
              </w:rPr>
              <w:t>Mamadou</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Diouf</w:t>
            </w:r>
            <w:proofErr w:type="spellEnd"/>
          </w:p>
        </w:tc>
        <w:tc>
          <w:tcPr>
            <w:tcW w:w="2835" w:type="dxa"/>
            <w:tcBorders>
              <w:top w:val="nil"/>
              <w:left w:val="nil"/>
              <w:bottom w:val="single" w:sz="4" w:space="0" w:color="auto"/>
              <w:right w:val="single" w:sz="4" w:space="0" w:color="auto"/>
            </w:tcBorders>
            <w:noWrap/>
            <w:vAlign w:val="bottom"/>
            <w:hideMark/>
          </w:tcPr>
          <w:p w14:paraId="33E596A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9D0F05E"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FA1F102"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379081E"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260B1A13" w14:textId="77777777" w:rsidR="009E7D67" w:rsidRDefault="009E7D67">
            <w:pPr>
              <w:jc w:val="center"/>
              <w:rPr>
                <w:rFonts w:ascii="Aptos" w:hAnsi="Aptos" w:cs="Calibri"/>
                <w:color w:val="000000"/>
                <w:sz w:val="20"/>
                <w:szCs w:val="20"/>
              </w:rPr>
            </w:pPr>
            <w:r>
              <w:rPr>
                <w:rFonts w:ascii="Aptos" w:hAnsi="Aptos" w:cs="Calibri"/>
                <w:color w:val="000000"/>
                <w:sz w:val="20"/>
                <w:szCs w:val="20"/>
              </w:rPr>
              <w:t>64</w:t>
            </w:r>
          </w:p>
        </w:tc>
        <w:tc>
          <w:tcPr>
            <w:tcW w:w="6544" w:type="dxa"/>
            <w:tcBorders>
              <w:top w:val="nil"/>
              <w:left w:val="nil"/>
              <w:bottom w:val="single" w:sz="4" w:space="0" w:color="auto"/>
              <w:right w:val="single" w:sz="4" w:space="0" w:color="auto"/>
            </w:tcBorders>
            <w:vAlign w:val="center"/>
            <w:hideMark/>
          </w:tcPr>
          <w:p w14:paraId="12F4148F" w14:textId="77777777" w:rsidR="009E7D67" w:rsidRDefault="009E7D67">
            <w:pPr>
              <w:rPr>
                <w:rFonts w:ascii="Aptos" w:hAnsi="Aptos" w:cs="Calibri"/>
                <w:color w:val="000000"/>
                <w:sz w:val="20"/>
                <w:szCs w:val="20"/>
              </w:rPr>
            </w:pPr>
            <w:r>
              <w:rPr>
                <w:rFonts w:ascii="Aptos" w:hAnsi="Aptos" w:cs="Calibri"/>
                <w:color w:val="000000"/>
                <w:sz w:val="20"/>
                <w:szCs w:val="20"/>
              </w:rPr>
              <w:t>Kiedy nadchodzi smutek, Eva Eland</w:t>
            </w:r>
          </w:p>
        </w:tc>
        <w:tc>
          <w:tcPr>
            <w:tcW w:w="2835" w:type="dxa"/>
            <w:tcBorders>
              <w:top w:val="nil"/>
              <w:left w:val="nil"/>
              <w:bottom w:val="single" w:sz="4" w:space="0" w:color="auto"/>
              <w:right w:val="single" w:sz="4" w:space="0" w:color="auto"/>
            </w:tcBorders>
            <w:noWrap/>
            <w:vAlign w:val="bottom"/>
            <w:hideMark/>
          </w:tcPr>
          <w:p w14:paraId="38C57AA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AFE53A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9DCB78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1239D7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5390D1C" w14:textId="77777777" w:rsidR="009E7D67" w:rsidRDefault="009E7D67">
            <w:pPr>
              <w:jc w:val="center"/>
              <w:rPr>
                <w:rFonts w:ascii="Aptos" w:hAnsi="Aptos" w:cs="Calibri"/>
                <w:color w:val="000000"/>
                <w:sz w:val="20"/>
                <w:szCs w:val="20"/>
              </w:rPr>
            </w:pPr>
            <w:r>
              <w:rPr>
                <w:rFonts w:ascii="Aptos" w:hAnsi="Aptos" w:cs="Calibri"/>
                <w:color w:val="000000"/>
                <w:sz w:val="20"/>
                <w:szCs w:val="20"/>
              </w:rPr>
              <w:t>65</w:t>
            </w:r>
          </w:p>
        </w:tc>
        <w:tc>
          <w:tcPr>
            <w:tcW w:w="6544" w:type="dxa"/>
            <w:tcBorders>
              <w:top w:val="nil"/>
              <w:left w:val="nil"/>
              <w:bottom w:val="single" w:sz="4" w:space="0" w:color="auto"/>
              <w:right w:val="single" w:sz="4" w:space="0" w:color="auto"/>
            </w:tcBorders>
            <w:vAlign w:val="center"/>
            <w:hideMark/>
          </w:tcPr>
          <w:p w14:paraId="08B8DD71" w14:textId="77777777" w:rsidR="009E7D67" w:rsidRDefault="009E7D67">
            <w:pPr>
              <w:rPr>
                <w:rFonts w:ascii="Aptos" w:hAnsi="Aptos" w:cs="Calibri"/>
                <w:color w:val="000000"/>
                <w:sz w:val="20"/>
                <w:szCs w:val="20"/>
              </w:rPr>
            </w:pPr>
            <w:r>
              <w:rPr>
                <w:rFonts w:ascii="Aptos" w:hAnsi="Aptos" w:cs="Calibri"/>
                <w:color w:val="000000"/>
                <w:sz w:val="20"/>
                <w:szCs w:val="20"/>
              </w:rPr>
              <w:t xml:space="preserve">Jesteś w sam raz… i sekret życzliwej komunikacji (NVC), Olivia </w:t>
            </w:r>
            <w:proofErr w:type="spellStart"/>
            <w:r>
              <w:rPr>
                <w:rFonts w:ascii="Aptos" w:hAnsi="Aptos" w:cs="Calibri"/>
                <w:color w:val="000000"/>
                <w:sz w:val="20"/>
                <w:szCs w:val="20"/>
              </w:rPr>
              <w:t>Clerc</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Gaia</w:t>
            </w:r>
            <w:proofErr w:type="spellEnd"/>
            <w:r>
              <w:rPr>
                <w:rFonts w:ascii="Aptos" w:hAnsi="Aptos" w:cs="Calibri"/>
                <w:color w:val="000000"/>
                <w:sz w:val="20"/>
                <w:szCs w:val="20"/>
              </w:rPr>
              <w:t xml:space="preserve"> </w:t>
            </w:r>
            <w:proofErr w:type="spellStart"/>
            <w:r>
              <w:rPr>
                <w:rFonts w:ascii="Aptos" w:hAnsi="Aptos" w:cs="Calibri"/>
                <w:color w:val="000000"/>
                <w:sz w:val="20"/>
                <w:szCs w:val="20"/>
              </w:rPr>
              <w:lastRenderedPageBreak/>
              <w:t>Bordicchia</w:t>
            </w:r>
            <w:proofErr w:type="spellEnd"/>
          </w:p>
        </w:tc>
        <w:tc>
          <w:tcPr>
            <w:tcW w:w="2835" w:type="dxa"/>
            <w:tcBorders>
              <w:top w:val="nil"/>
              <w:left w:val="nil"/>
              <w:bottom w:val="single" w:sz="4" w:space="0" w:color="auto"/>
              <w:right w:val="single" w:sz="4" w:space="0" w:color="auto"/>
            </w:tcBorders>
            <w:noWrap/>
            <w:vAlign w:val="bottom"/>
            <w:hideMark/>
          </w:tcPr>
          <w:p w14:paraId="3713EB9A" w14:textId="77777777" w:rsidR="009E7D67" w:rsidRDefault="009E7D67">
            <w:pPr>
              <w:rPr>
                <w:rFonts w:ascii="Aptos" w:hAnsi="Aptos" w:cs="Calibri"/>
                <w:color w:val="000000"/>
                <w:sz w:val="20"/>
                <w:szCs w:val="20"/>
              </w:rPr>
            </w:pPr>
            <w:r>
              <w:rPr>
                <w:rFonts w:ascii="Aptos" w:hAnsi="Aptos" w:cs="Calibri"/>
                <w:color w:val="000000"/>
                <w:sz w:val="20"/>
                <w:szCs w:val="20"/>
              </w:rPr>
              <w:lastRenderedPageBreak/>
              <w:t> </w:t>
            </w:r>
          </w:p>
        </w:tc>
        <w:tc>
          <w:tcPr>
            <w:tcW w:w="992" w:type="dxa"/>
            <w:tcBorders>
              <w:top w:val="nil"/>
              <w:left w:val="nil"/>
              <w:bottom w:val="single" w:sz="4" w:space="0" w:color="auto"/>
              <w:right w:val="single" w:sz="4" w:space="0" w:color="auto"/>
            </w:tcBorders>
            <w:vAlign w:val="center"/>
            <w:hideMark/>
          </w:tcPr>
          <w:p w14:paraId="12424B97"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45A8EC3"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0E59A45"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7E5BC047" w14:textId="77777777" w:rsidR="009E7D67" w:rsidRDefault="009E7D67">
            <w:pPr>
              <w:jc w:val="center"/>
              <w:rPr>
                <w:rFonts w:ascii="Aptos" w:hAnsi="Aptos" w:cs="Calibri"/>
                <w:color w:val="000000"/>
                <w:sz w:val="20"/>
                <w:szCs w:val="20"/>
              </w:rPr>
            </w:pPr>
            <w:r>
              <w:rPr>
                <w:rFonts w:ascii="Aptos" w:hAnsi="Aptos" w:cs="Calibri"/>
                <w:color w:val="000000"/>
                <w:sz w:val="20"/>
                <w:szCs w:val="20"/>
              </w:rPr>
              <w:t>66</w:t>
            </w:r>
          </w:p>
        </w:tc>
        <w:tc>
          <w:tcPr>
            <w:tcW w:w="6544" w:type="dxa"/>
            <w:tcBorders>
              <w:top w:val="nil"/>
              <w:left w:val="nil"/>
              <w:bottom w:val="single" w:sz="4" w:space="0" w:color="auto"/>
              <w:right w:val="single" w:sz="4" w:space="0" w:color="auto"/>
            </w:tcBorders>
            <w:vAlign w:val="center"/>
            <w:hideMark/>
          </w:tcPr>
          <w:p w14:paraId="20EC67E5" w14:textId="77777777" w:rsidR="009E7D67" w:rsidRDefault="009E7D67">
            <w:pPr>
              <w:rPr>
                <w:rFonts w:ascii="Aptos" w:hAnsi="Aptos" w:cs="Calibri"/>
                <w:color w:val="000000"/>
                <w:sz w:val="20"/>
                <w:szCs w:val="20"/>
              </w:rPr>
            </w:pPr>
            <w:r>
              <w:rPr>
                <w:rFonts w:ascii="Aptos" w:hAnsi="Aptos" w:cs="Calibri"/>
                <w:color w:val="000000"/>
                <w:sz w:val="20"/>
                <w:szCs w:val="20"/>
              </w:rPr>
              <w:t xml:space="preserve">Kolorowy potwór. Doktor od emocji, Anna </w:t>
            </w:r>
            <w:proofErr w:type="spellStart"/>
            <w:r>
              <w:rPr>
                <w:rFonts w:ascii="Aptos" w:hAnsi="Aptos" w:cs="Calibri"/>
                <w:color w:val="000000"/>
                <w:sz w:val="20"/>
                <w:szCs w:val="20"/>
              </w:rPr>
              <w:t>Llenas</w:t>
            </w:r>
            <w:proofErr w:type="spellEnd"/>
          </w:p>
        </w:tc>
        <w:tc>
          <w:tcPr>
            <w:tcW w:w="2835" w:type="dxa"/>
            <w:tcBorders>
              <w:top w:val="nil"/>
              <w:left w:val="nil"/>
              <w:bottom w:val="single" w:sz="4" w:space="0" w:color="auto"/>
              <w:right w:val="single" w:sz="4" w:space="0" w:color="auto"/>
            </w:tcBorders>
            <w:noWrap/>
            <w:vAlign w:val="bottom"/>
            <w:hideMark/>
          </w:tcPr>
          <w:p w14:paraId="285A78A9"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1D3B546"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1DE1C04"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3353C4D"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635C3A95" w14:textId="77777777" w:rsidR="009E7D67" w:rsidRDefault="009E7D67">
            <w:pPr>
              <w:jc w:val="center"/>
              <w:rPr>
                <w:rFonts w:ascii="Aptos" w:hAnsi="Aptos" w:cs="Calibri"/>
                <w:color w:val="000000"/>
                <w:sz w:val="20"/>
                <w:szCs w:val="20"/>
              </w:rPr>
            </w:pPr>
            <w:r>
              <w:rPr>
                <w:rFonts w:ascii="Aptos" w:hAnsi="Aptos" w:cs="Calibri"/>
                <w:color w:val="000000"/>
                <w:sz w:val="20"/>
                <w:szCs w:val="20"/>
              </w:rPr>
              <w:t>67</w:t>
            </w:r>
          </w:p>
        </w:tc>
        <w:tc>
          <w:tcPr>
            <w:tcW w:w="6544" w:type="dxa"/>
            <w:tcBorders>
              <w:top w:val="nil"/>
              <w:left w:val="nil"/>
              <w:bottom w:val="single" w:sz="4" w:space="0" w:color="auto"/>
              <w:right w:val="single" w:sz="4" w:space="0" w:color="auto"/>
            </w:tcBorders>
            <w:vAlign w:val="center"/>
            <w:hideMark/>
          </w:tcPr>
          <w:p w14:paraId="64404716" w14:textId="77777777" w:rsidR="009E7D67" w:rsidRDefault="009E7D67">
            <w:pPr>
              <w:rPr>
                <w:rFonts w:ascii="Aptos" w:hAnsi="Aptos" w:cs="Calibri"/>
                <w:color w:val="000000"/>
                <w:sz w:val="20"/>
                <w:szCs w:val="20"/>
              </w:rPr>
            </w:pPr>
            <w:proofErr w:type="spellStart"/>
            <w:r>
              <w:rPr>
                <w:rFonts w:ascii="Aptos" w:hAnsi="Aptos" w:cs="Calibri"/>
                <w:color w:val="000000"/>
                <w:sz w:val="20"/>
                <w:szCs w:val="20"/>
              </w:rPr>
              <w:t>Niewidziątka</w:t>
            </w:r>
            <w:proofErr w:type="spellEnd"/>
            <w:r>
              <w:rPr>
                <w:rFonts w:ascii="Aptos" w:hAnsi="Aptos" w:cs="Calibri"/>
                <w:color w:val="000000"/>
                <w:sz w:val="20"/>
                <w:szCs w:val="20"/>
              </w:rPr>
              <w:t xml:space="preserve">. Przewodnik po emocjach i nie tylko, Andy J. Pizza, </w:t>
            </w:r>
            <w:proofErr w:type="spellStart"/>
            <w:r>
              <w:rPr>
                <w:rFonts w:ascii="Aptos" w:hAnsi="Aptos" w:cs="Calibri"/>
                <w:color w:val="000000"/>
                <w:sz w:val="20"/>
                <w:szCs w:val="20"/>
              </w:rPr>
              <w:t>Sophie</w:t>
            </w:r>
            <w:proofErr w:type="spellEnd"/>
            <w:r>
              <w:rPr>
                <w:rFonts w:ascii="Aptos" w:hAnsi="Aptos" w:cs="Calibri"/>
                <w:color w:val="000000"/>
                <w:sz w:val="20"/>
                <w:szCs w:val="20"/>
              </w:rPr>
              <w:t xml:space="preserve"> Miller</w:t>
            </w:r>
          </w:p>
        </w:tc>
        <w:tc>
          <w:tcPr>
            <w:tcW w:w="2835" w:type="dxa"/>
            <w:tcBorders>
              <w:top w:val="nil"/>
              <w:left w:val="nil"/>
              <w:bottom w:val="single" w:sz="4" w:space="0" w:color="auto"/>
              <w:right w:val="single" w:sz="4" w:space="0" w:color="auto"/>
            </w:tcBorders>
            <w:noWrap/>
            <w:vAlign w:val="bottom"/>
            <w:hideMark/>
          </w:tcPr>
          <w:p w14:paraId="10F3F27C"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9AA2A34"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021FEB6"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6A2A549"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2C570195" w14:textId="77777777" w:rsidR="009E7D67" w:rsidRDefault="009E7D67">
            <w:pPr>
              <w:jc w:val="center"/>
              <w:rPr>
                <w:rFonts w:ascii="Aptos" w:hAnsi="Aptos" w:cs="Calibri"/>
                <w:color w:val="000000"/>
                <w:sz w:val="20"/>
                <w:szCs w:val="20"/>
              </w:rPr>
            </w:pPr>
            <w:r>
              <w:rPr>
                <w:rFonts w:ascii="Aptos" w:hAnsi="Aptos" w:cs="Calibri"/>
                <w:color w:val="000000"/>
                <w:sz w:val="20"/>
                <w:szCs w:val="20"/>
              </w:rPr>
              <w:t>68</w:t>
            </w:r>
          </w:p>
        </w:tc>
        <w:tc>
          <w:tcPr>
            <w:tcW w:w="6544" w:type="dxa"/>
            <w:tcBorders>
              <w:top w:val="nil"/>
              <w:left w:val="nil"/>
              <w:bottom w:val="single" w:sz="4" w:space="0" w:color="auto"/>
              <w:right w:val="single" w:sz="4" w:space="0" w:color="auto"/>
            </w:tcBorders>
            <w:vAlign w:val="center"/>
            <w:hideMark/>
          </w:tcPr>
          <w:p w14:paraId="20E48008" w14:textId="77777777" w:rsidR="009E7D67" w:rsidRDefault="009E7D67">
            <w:pPr>
              <w:rPr>
                <w:rFonts w:ascii="Aptos" w:hAnsi="Aptos" w:cs="Calibri"/>
                <w:color w:val="000000"/>
                <w:sz w:val="20"/>
                <w:szCs w:val="20"/>
              </w:rPr>
            </w:pPr>
            <w:r>
              <w:rPr>
                <w:rFonts w:ascii="Aptos" w:hAnsi="Aptos" w:cs="Calibri"/>
                <w:color w:val="000000"/>
                <w:sz w:val="20"/>
                <w:szCs w:val="20"/>
              </w:rPr>
              <w:t xml:space="preserve">Miłość, Astrid </w:t>
            </w:r>
            <w:proofErr w:type="spellStart"/>
            <w:r>
              <w:rPr>
                <w:rFonts w:ascii="Aptos" w:hAnsi="Aptos" w:cs="Calibri"/>
                <w:color w:val="000000"/>
                <w:sz w:val="20"/>
                <w:szCs w:val="20"/>
              </w:rPr>
              <w:t>Desbordes</w:t>
            </w:r>
            <w:proofErr w:type="spellEnd"/>
          </w:p>
        </w:tc>
        <w:tc>
          <w:tcPr>
            <w:tcW w:w="2835" w:type="dxa"/>
            <w:tcBorders>
              <w:top w:val="nil"/>
              <w:left w:val="nil"/>
              <w:bottom w:val="single" w:sz="4" w:space="0" w:color="auto"/>
              <w:right w:val="single" w:sz="4" w:space="0" w:color="auto"/>
            </w:tcBorders>
            <w:noWrap/>
            <w:vAlign w:val="bottom"/>
            <w:hideMark/>
          </w:tcPr>
          <w:p w14:paraId="791087A6"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A30D5DB"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0E88F16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0F67F88"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8ABAE53" w14:textId="77777777" w:rsidR="009E7D67" w:rsidRDefault="009E7D67">
            <w:pPr>
              <w:jc w:val="center"/>
              <w:rPr>
                <w:rFonts w:ascii="Aptos" w:hAnsi="Aptos" w:cs="Calibri"/>
                <w:color w:val="000000"/>
                <w:sz w:val="20"/>
                <w:szCs w:val="20"/>
              </w:rPr>
            </w:pPr>
            <w:r>
              <w:rPr>
                <w:rFonts w:ascii="Aptos" w:hAnsi="Aptos" w:cs="Calibri"/>
                <w:color w:val="000000"/>
                <w:sz w:val="20"/>
                <w:szCs w:val="20"/>
              </w:rPr>
              <w:t>69</w:t>
            </w:r>
          </w:p>
        </w:tc>
        <w:tc>
          <w:tcPr>
            <w:tcW w:w="6544" w:type="dxa"/>
            <w:tcBorders>
              <w:top w:val="nil"/>
              <w:left w:val="nil"/>
              <w:bottom w:val="single" w:sz="4" w:space="0" w:color="auto"/>
              <w:right w:val="single" w:sz="4" w:space="0" w:color="auto"/>
            </w:tcBorders>
            <w:vAlign w:val="center"/>
            <w:hideMark/>
          </w:tcPr>
          <w:p w14:paraId="0D4B609A" w14:textId="77777777" w:rsidR="009E7D67" w:rsidRDefault="009E7D67">
            <w:pPr>
              <w:rPr>
                <w:rFonts w:ascii="Aptos" w:hAnsi="Aptos" w:cs="Calibri"/>
                <w:color w:val="000000"/>
                <w:sz w:val="20"/>
                <w:szCs w:val="20"/>
              </w:rPr>
            </w:pPr>
            <w:r>
              <w:rPr>
                <w:rFonts w:ascii="Aptos" w:hAnsi="Aptos" w:cs="Calibri"/>
                <w:color w:val="000000"/>
                <w:sz w:val="20"/>
                <w:szCs w:val="20"/>
              </w:rPr>
              <w:t xml:space="preserve">Puste miejsce po zajączku, John </w:t>
            </w:r>
            <w:proofErr w:type="spellStart"/>
            <w:r>
              <w:rPr>
                <w:rFonts w:ascii="Aptos" w:hAnsi="Aptos" w:cs="Calibri"/>
                <w:color w:val="000000"/>
                <w:sz w:val="20"/>
                <w:szCs w:val="20"/>
              </w:rPr>
              <w:t>Dougherty</w:t>
            </w:r>
            <w:proofErr w:type="spellEnd"/>
          </w:p>
        </w:tc>
        <w:tc>
          <w:tcPr>
            <w:tcW w:w="2835" w:type="dxa"/>
            <w:tcBorders>
              <w:top w:val="nil"/>
              <w:left w:val="nil"/>
              <w:bottom w:val="single" w:sz="4" w:space="0" w:color="auto"/>
              <w:right w:val="single" w:sz="4" w:space="0" w:color="auto"/>
            </w:tcBorders>
            <w:noWrap/>
            <w:vAlign w:val="bottom"/>
            <w:hideMark/>
          </w:tcPr>
          <w:p w14:paraId="1FC59B23"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ADD411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1517E69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DF2F699"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1B87593A" w14:textId="77777777" w:rsidR="009E7D67" w:rsidRDefault="009E7D67">
            <w:pPr>
              <w:jc w:val="center"/>
              <w:rPr>
                <w:rFonts w:ascii="Aptos" w:hAnsi="Aptos" w:cs="Calibri"/>
                <w:color w:val="000000"/>
                <w:sz w:val="20"/>
                <w:szCs w:val="20"/>
              </w:rPr>
            </w:pPr>
            <w:r>
              <w:rPr>
                <w:rFonts w:ascii="Aptos" w:hAnsi="Aptos" w:cs="Calibri"/>
                <w:color w:val="000000"/>
                <w:sz w:val="20"/>
                <w:szCs w:val="20"/>
              </w:rPr>
              <w:t>70</w:t>
            </w:r>
          </w:p>
        </w:tc>
        <w:tc>
          <w:tcPr>
            <w:tcW w:w="6544" w:type="dxa"/>
            <w:tcBorders>
              <w:top w:val="nil"/>
              <w:left w:val="nil"/>
              <w:bottom w:val="single" w:sz="4" w:space="0" w:color="auto"/>
              <w:right w:val="single" w:sz="4" w:space="0" w:color="auto"/>
            </w:tcBorders>
            <w:vAlign w:val="center"/>
            <w:hideMark/>
          </w:tcPr>
          <w:p w14:paraId="3276D139" w14:textId="77777777" w:rsidR="009E7D67" w:rsidRDefault="009E7D67">
            <w:pPr>
              <w:rPr>
                <w:rFonts w:ascii="Aptos" w:hAnsi="Aptos" w:cs="Calibri"/>
                <w:color w:val="000000"/>
                <w:sz w:val="20"/>
                <w:szCs w:val="20"/>
              </w:rPr>
            </w:pPr>
            <w:r>
              <w:rPr>
                <w:rFonts w:ascii="Aptos" w:hAnsi="Aptos" w:cs="Calibri"/>
                <w:color w:val="000000"/>
                <w:sz w:val="20"/>
                <w:szCs w:val="20"/>
              </w:rPr>
              <w:t xml:space="preserve">Jesień liścia Jasia, Leo </w:t>
            </w:r>
            <w:proofErr w:type="spellStart"/>
            <w:r>
              <w:rPr>
                <w:rFonts w:ascii="Aptos" w:hAnsi="Aptos" w:cs="Calibri"/>
                <w:color w:val="000000"/>
                <w:sz w:val="20"/>
                <w:szCs w:val="20"/>
              </w:rPr>
              <w:t>Buscaglia</w:t>
            </w:r>
            <w:proofErr w:type="spellEnd"/>
          </w:p>
        </w:tc>
        <w:tc>
          <w:tcPr>
            <w:tcW w:w="2835" w:type="dxa"/>
            <w:tcBorders>
              <w:top w:val="nil"/>
              <w:left w:val="nil"/>
              <w:bottom w:val="single" w:sz="4" w:space="0" w:color="auto"/>
              <w:right w:val="single" w:sz="4" w:space="0" w:color="auto"/>
            </w:tcBorders>
            <w:noWrap/>
            <w:vAlign w:val="bottom"/>
            <w:hideMark/>
          </w:tcPr>
          <w:p w14:paraId="134558AB"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6674D3E"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40B3B69"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3FA0711"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CEB220C" w14:textId="77777777" w:rsidR="009E7D67" w:rsidRDefault="009E7D67">
            <w:pPr>
              <w:jc w:val="center"/>
              <w:rPr>
                <w:rFonts w:ascii="Aptos" w:hAnsi="Aptos" w:cs="Calibri"/>
                <w:color w:val="000000"/>
                <w:sz w:val="20"/>
                <w:szCs w:val="20"/>
              </w:rPr>
            </w:pPr>
            <w:r>
              <w:rPr>
                <w:rFonts w:ascii="Aptos" w:hAnsi="Aptos" w:cs="Calibri"/>
                <w:color w:val="000000"/>
                <w:sz w:val="20"/>
                <w:szCs w:val="20"/>
              </w:rPr>
              <w:t>71</w:t>
            </w:r>
          </w:p>
        </w:tc>
        <w:tc>
          <w:tcPr>
            <w:tcW w:w="6544" w:type="dxa"/>
            <w:tcBorders>
              <w:top w:val="nil"/>
              <w:left w:val="nil"/>
              <w:bottom w:val="single" w:sz="4" w:space="0" w:color="auto"/>
              <w:right w:val="single" w:sz="4" w:space="0" w:color="auto"/>
            </w:tcBorders>
            <w:vAlign w:val="center"/>
            <w:hideMark/>
          </w:tcPr>
          <w:p w14:paraId="738617B9" w14:textId="77777777" w:rsidR="009E7D67" w:rsidRDefault="009E7D67">
            <w:pPr>
              <w:rPr>
                <w:rFonts w:ascii="Aptos" w:hAnsi="Aptos" w:cs="Calibri"/>
                <w:color w:val="000000"/>
                <w:sz w:val="20"/>
                <w:szCs w:val="20"/>
              </w:rPr>
            </w:pPr>
            <w:r>
              <w:rPr>
                <w:rFonts w:ascii="Aptos" w:hAnsi="Aptos" w:cs="Calibri"/>
                <w:color w:val="000000"/>
                <w:sz w:val="20"/>
                <w:szCs w:val="20"/>
              </w:rPr>
              <w:t xml:space="preserve">Jak przepraszać, David </w:t>
            </w:r>
            <w:proofErr w:type="spellStart"/>
            <w:r>
              <w:rPr>
                <w:rFonts w:ascii="Aptos" w:hAnsi="Aptos" w:cs="Calibri"/>
                <w:color w:val="000000"/>
                <w:sz w:val="20"/>
                <w:szCs w:val="20"/>
              </w:rPr>
              <w:t>LaRochelle</w:t>
            </w:r>
            <w:proofErr w:type="spellEnd"/>
          </w:p>
        </w:tc>
        <w:tc>
          <w:tcPr>
            <w:tcW w:w="2835" w:type="dxa"/>
            <w:tcBorders>
              <w:top w:val="nil"/>
              <w:left w:val="nil"/>
              <w:bottom w:val="single" w:sz="4" w:space="0" w:color="auto"/>
              <w:right w:val="single" w:sz="4" w:space="0" w:color="auto"/>
            </w:tcBorders>
            <w:noWrap/>
            <w:vAlign w:val="bottom"/>
            <w:hideMark/>
          </w:tcPr>
          <w:p w14:paraId="7A490D96"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F9B3D9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6196745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41CA19B"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9EE12BC" w14:textId="77777777" w:rsidR="009E7D67" w:rsidRDefault="009E7D67">
            <w:pPr>
              <w:jc w:val="center"/>
              <w:rPr>
                <w:rFonts w:ascii="Aptos" w:hAnsi="Aptos" w:cs="Calibri"/>
                <w:color w:val="000000"/>
                <w:sz w:val="20"/>
                <w:szCs w:val="20"/>
              </w:rPr>
            </w:pPr>
            <w:r>
              <w:rPr>
                <w:rFonts w:ascii="Aptos" w:hAnsi="Aptos" w:cs="Calibri"/>
                <w:color w:val="000000"/>
                <w:sz w:val="20"/>
                <w:szCs w:val="20"/>
              </w:rPr>
              <w:t>72</w:t>
            </w:r>
          </w:p>
        </w:tc>
        <w:tc>
          <w:tcPr>
            <w:tcW w:w="6544" w:type="dxa"/>
            <w:tcBorders>
              <w:top w:val="nil"/>
              <w:left w:val="nil"/>
              <w:bottom w:val="single" w:sz="4" w:space="0" w:color="auto"/>
              <w:right w:val="single" w:sz="4" w:space="0" w:color="auto"/>
            </w:tcBorders>
            <w:vAlign w:val="center"/>
            <w:hideMark/>
          </w:tcPr>
          <w:p w14:paraId="0D517DEF" w14:textId="77777777" w:rsidR="009E7D67" w:rsidRDefault="009E7D67">
            <w:pPr>
              <w:rPr>
                <w:rFonts w:ascii="Aptos" w:hAnsi="Aptos" w:cs="Calibri"/>
                <w:color w:val="000000"/>
                <w:sz w:val="20"/>
                <w:szCs w:val="20"/>
              </w:rPr>
            </w:pPr>
            <w:r>
              <w:rPr>
                <w:rFonts w:ascii="Aptos" w:hAnsi="Aptos" w:cs="Calibri"/>
                <w:color w:val="000000"/>
                <w:sz w:val="20"/>
                <w:szCs w:val="20"/>
              </w:rPr>
              <w:t xml:space="preserve">A królik słuchał, </w:t>
            </w:r>
            <w:proofErr w:type="spellStart"/>
            <w:r>
              <w:rPr>
                <w:rFonts w:ascii="Aptos" w:hAnsi="Aptos" w:cs="Calibri"/>
                <w:color w:val="000000"/>
                <w:sz w:val="20"/>
                <w:szCs w:val="20"/>
              </w:rPr>
              <w:t>Cori</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Doerfeld</w:t>
            </w:r>
            <w:proofErr w:type="spellEnd"/>
          </w:p>
        </w:tc>
        <w:tc>
          <w:tcPr>
            <w:tcW w:w="2835" w:type="dxa"/>
            <w:tcBorders>
              <w:top w:val="nil"/>
              <w:left w:val="nil"/>
              <w:bottom w:val="single" w:sz="4" w:space="0" w:color="auto"/>
              <w:right w:val="single" w:sz="4" w:space="0" w:color="auto"/>
            </w:tcBorders>
            <w:noWrap/>
            <w:vAlign w:val="bottom"/>
            <w:hideMark/>
          </w:tcPr>
          <w:p w14:paraId="0A58DFD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E8F0BED"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0C94304"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2F325B4"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39709725" w14:textId="77777777" w:rsidR="009E7D67" w:rsidRDefault="009E7D67">
            <w:pPr>
              <w:jc w:val="center"/>
              <w:rPr>
                <w:rFonts w:ascii="Aptos" w:hAnsi="Aptos" w:cs="Calibri"/>
                <w:color w:val="000000"/>
                <w:sz w:val="20"/>
                <w:szCs w:val="20"/>
              </w:rPr>
            </w:pPr>
            <w:r>
              <w:rPr>
                <w:rFonts w:ascii="Aptos" w:hAnsi="Aptos" w:cs="Calibri"/>
                <w:color w:val="000000"/>
                <w:sz w:val="20"/>
                <w:szCs w:val="20"/>
              </w:rPr>
              <w:t>73</w:t>
            </w:r>
          </w:p>
        </w:tc>
        <w:tc>
          <w:tcPr>
            <w:tcW w:w="6544" w:type="dxa"/>
            <w:tcBorders>
              <w:top w:val="nil"/>
              <w:left w:val="nil"/>
              <w:bottom w:val="single" w:sz="4" w:space="0" w:color="auto"/>
              <w:right w:val="single" w:sz="4" w:space="0" w:color="auto"/>
            </w:tcBorders>
            <w:vAlign w:val="center"/>
            <w:hideMark/>
          </w:tcPr>
          <w:p w14:paraId="2F632622" w14:textId="77777777" w:rsidR="009E7D67" w:rsidRDefault="009E7D67">
            <w:pPr>
              <w:rPr>
                <w:rFonts w:ascii="Aptos" w:hAnsi="Aptos" w:cs="Calibri"/>
                <w:color w:val="000000"/>
                <w:sz w:val="20"/>
                <w:szCs w:val="20"/>
              </w:rPr>
            </w:pPr>
            <w:r>
              <w:rPr>
                <w:rFonts w:ascii="Aptos" w:hAnsi="Aptos" w:cs="Calibri"/>
                <w:color w:val="000000"/>
                <w:sz w:val="20"/>
                <w:szCs w:val="20"/>
              </w:rPr>
              <w:t>Pustka, Marianna Sztyma</w:t>
            </w:r>
          </w:p>
        </w:tc>
        <w:tc>
          <w:tcPr>
            <w:tcW w:w="2835" w:type="dxa"/>
            <w:tcBorders>
              <w:top w:val="nil"/>
              <w:left w:val="nil"/>
              <w:bottom w:val="single" w:sz="4" w:space="0" w:color="auto"/>
              <w:right w:val="single" w:sz="4" w:space="0" w:color="auto"/>
            </w:tcBorders>
            <w:noWrap/>
            <w:vAlign w:val="bottom"/>
            <w:hideMark/>
          </w:tcPr>
          <w:p w14:paraId="09BAA8F7"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8F0D190"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9A4663E"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263131E"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64FA2150" w14:textId="77777777" w:rsidR="009E7D67" w:rsidRDefault="009E7D67">
            <w:pPr>
              <w:jc w:val="center"/>
              <w:rPr>
                <w:rFonts w:ascii="Aptos" w:hAnsi="Aptos" w:cs="Calibri"/>
                <w:color w:val="000000"/>
                <w:sz w:val="20"/>
                <w:szCs w:val="20"/>
              </w:rPr>
            </w:pPr>
            <w:r>
              <w:rPr>
                <w:rFonts w:ascii="Aptos" w:hAnsi="Aptos" w:cs="Calibri"/>
                <w:color w:val="000000"/>
                <w:sz w:val="20"/>
                <w:szCs w:val="20"/>
              </w:rPr>
              <w:t>74</w:t>
            </w:r>
          </w:p>
        </w:tc>
        <w:tc>
          <w:tcPr>
            <w:tcW w:w="6544" w:type="dxa"/>
            <w:tcBorders>
              <w:top w:val="nil"/>
              <w:left w:val="nil"/>
              <w:bottom w:val="single" w:sz="4" w:space="0" w:color="auto"/>
              <w:right w:val="single" w:sz="4" w:space="0" w:color="auto"/>
            </w:tcBorders>
            <w:vAlign w:val="center"/>
            <w:hideMark/>
          </w:tcPr>
          <w:p w14:paraId="6ADCD95E" w14:textId="77777777" w:rsidR="009E7D67" w:rsidRDefault="009E7D67">
            <w:pPr>
              <w:rPr>
                <w:rFonts w:ascii="Aptos" w:hAnsi="Aptos" w:cs="Calibri"/>
                <w:color w:val="000000"/>
                <w:sz w:val="20"/>
                <w:szCs w:val="20"/>
              </w:rPr>
            </w:pPr>
            <w:r>
              <w:rPr>
                <w:rFonts w:ascii="Aptos" w:hAnsi="Aptos" w:cs="Calibri"/>
                <w:color w:val="000000"/>
                <w:sz w:val="20"/>
                <w:szCs w:val="20"/>
              </w:rPr>
              <w:t xml:space="preserve">Co lubią uczucia? </w:t>
            </w:r>
            <w:proofErr w:type="spellStart"/>
            <w:r>
              <w:rPr>
                <w:rFonts w:ascii="Aptos" w:hAnsi="Aptos" w:cs="Calibri"/>
                <w:color w:val="000000"/>
                <w:sz w:val="20"/>
                <w:szCs w:val="20"/>
              </w:rPr>
              <w:t>Tina</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Oziewicz</w:t>
            </w:r>
            <w:proofErr w:type="spellEnd"/>
          </w:p>
        </w:tc>
        <w:tc>
          <w:tcPr>
            <w:tcW w:w="2835" w:type="dxa"/>
            <w:tcBorders>
              <w:top w:val="nil"/>
              <w:left w:val="nil"/>
              <w:bottom w:val="single" w:sz="4" w:space="0" w:color="auto"/>
              <w:right w:val="single" w:sz="4" w:space="0" w:color="auto"/>
            </w:tcBorders>
            <w:noWrap/>
            <w:vAlign w:val="bottom"/>
            <w:hideMark/>
          </w:tcPr>
          <w:p w14:paraId="358BED26"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415AA56"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E3495C8"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683C0D5"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DE12A3C" w14:textId="77777777" w:rsidR="009E7D67" w:rsidRDefault="009E7D67">
            <w:pPr>
              <w:jc w:val="center"/>
              <w:rPr>
                <w:rFonts w:ascii="Aptos" w:hAnsi="Aptos" w:cs="Calibri"/>
                <w:color w:val="000000"/>
                <w:sz w:val="20"/>
                <w:szCs w:val="20"/>
              </w:rPr>
            </w:pPr>
            <w:r>
              <w:rPr>
                <w:rFonts w:ascii="Aptos" w:hAnsi="Aptos" w:cs="Calibri"/>
                <w:color w:val="000000"/>
                <w:sz w:val="20"/>
                <w:szCs w:val="20"/>
              </w:rPr>
              <w:t>75</w:t>
            </w:r>
          </w:p>
        </w:tc>
        <w:tc>
          <w:tcPr>
            <w:tcW w:w="6544" w:type="dxa"/>
            <w:tcBorders>
              <w:top w:val="nil"/>
              <w:left w:val="nil"/>
              <w:bottom w:val="single" w:sz="4" w:space="0" w:color="auto"/>
              <w:right w:val="single" w:sz="4" w:space="0" w:color="auto"/>
            </w:tcBorders>
            <w:vAlign w:val="center"/>
            <w:hideMark/>
          </w:tcPr>
          <w:p w14:paraId="521E0C73" w14:textId="77777777" w:rsidR="009E7D67" w:rsidRDefault="009E7D67">
            <w:pPr>
              <w:rPr>
                <w:rFonts w:ascii="Aptos" w:hAnsi="Aptos" w:cs="Calibri"/>
                <w:color w:val="000000"/>
                <w:sz w:val="20"/>
                <w:szCs w:val="20"/>
              </w:rPr>
            </w:pPr>
            <w:r>
              <w:rPr>
                <w:rFonts w:ascii="Aptos" w:hAnsi="Aptos" w:cs="Calibri"/>
                <w:color w:val="000000"/>
                <w:sz w:val="20"/>
                <w:szCs w:val="20"/>
              </w:rPr>
              <w:t xml:space="preserve">Co robią uczucia? </w:t>
            </w:r>
            <w:proofErr w:type="spellStart"/>
            <w:r>
              <w:rPr>
                <w:rFonts w:ascii="Aptos" w:hAnsi="Aptos" w:cs="Calibri"/>
                <w:color w:val="000000"/>
                <w:sz w:val="20"/>
                <w:szCs w:val="20"/>
              </w:rPr>
              <w:t>Tina</w:t>
            </w:r>
            <w:proofErr w:type="spellEnd"/>
            <w:r>
              <w:rPr>
                <w:rFonts w:ascii="Aptos" w:hAnsi="Aptos" w:cs="Calibri"/>
                <w:color w:val="000000"/>
                <w:sz w:val="20"/>
                <w:szCs w:val="20"/>
              </w:rPr>
              <w:t xml:space="preserve"> </w:t>
            </w:r>
            <w:proofErr w:type="spellStart"/>
            <w:r>
              <w:rPr>
                <w:rFonts w:ascii="Aptos" w:hAnsi="Aptos" w:cs="Calibri"/>
                <w:color w:val="000000"/>
                <w:sz w:val="20"/>
                <w:szCs w:val="20"/>
              </w:rPr>
              <w:t>Oziewicz</w:t>
            </w:r>
            <w:proofErr w:type="spellEnd"/>
          </w:p>
        </w:tc>
        <w:tc>
          <w:tcPr>
            <w:tcW w:w="2835" w:type="dxa"/>
            <w:tcBorders>
              <w:top w:val="nil"/>
              <w:left w:val="nil"/>
              <w:bottom w:val="single" w:sz="4" w:space="0" w:color="auto"/>
              <w:right w:val="single" w:sz="4" w:space="0" w:color="auto"/>
            </w:tcBorders>
            <w:noWrap/>
            <w:vAlign w:val="bottom"/>
            <w:hideMark/>
          </w:tcPr>
          <w:p w14:paraId="65D06AA5"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0798381A"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75ACF018"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0329985"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7896574" w14:textId="77777777" w:rsidR="009E7D67" w:rsidRDefault="009E7D67">
            <w:pPr>
              <w:jc w:val="center"/>
              <w:rPr>
                <w:rFonts w:ascii="Aptos" w:hAnsi="Aptos" w:cs="Calibri"/>
                <w:color w:val="000000"/>
                <w:sz w:val="20"/>
                <w:szCs w:val="20"/>
              </w:rPr>
            </w:pPr>
            <w:r>
              <w:rPr>
                <w:rFonts w:ascii="Aptos" w:hAnsi="Aptos" w:cs="Calibri"/>
                <w:color w:val="000000"/>
                <w:sz w:val="20"/>
                <w:szCs w:val="20"/>
              </w:rPr>
              <w:t>76</w:t>
            </w:r>
          </w:p>
        </w:tc>
        <w:tc>
          <w:tcPr>
            <w:tcW w:w="6544" w:type="dxa"/>
            <w:tcBorders>
              <w:top w:val="nil"/>
              <w:left w:val="nil"/>
              <w:bottom w:val="single" w:sz="4" w:space="0" w:color="auto"/>
              <w:right w:val="single" w:sz="4" w:space="0" w:color="auto"/>
            </w:tcBorders>
            <w:vAlign w:val="center"/>
            <w:hideMark/>
          </w:tcPr>
          <w:p w14:paraId="3D05BDDA" w14:textId="77777777" w:rsidR="009E7D67" w:rsidRDefault="009E7D67">
            <w:pPr>
              <w:rPr>
                <w:rFonts w:ascii="Aptos" w:hAnsi="Aptos" w:cs="Calibri"/>
                <w:color w:val="000000"/>
                <w:sz w:val="20"/>
                <w:szCs w:val="20"/>
              </w:rPr>
            </w:pPr>
            <w:r>
              <w:rPr>
                <w:rFonts w:ascii="Aptos" w:hAnsi="Aptos" w:cs="Calibri"/>
                <w:color w:val="000000"/>
                <w:sz w:val="20"/>
                <w:szCs w:val="20"/>
              </w:rPr>
              <w:t>Zgadzam się albo i nie. Jak szanować granice – swoje i cudze, Rachel Brian</w:t>
            </w:r>
          </w:p>
        </w:tc>
        <w:tc>
          <w:tcPr>
            <w:tcW w:w="2835" w:type="dxa"/>
            <w:tcBorders>
              <w:top w:val="nil"/>
              <w:left w:val="nil"/>
              <w:bottom w:val="single" w:sz="4" w:space="0" w:color="auto"/>
              <w:right w:val="single" w:sz="4" w:space="0" w:color="auto"/>
            </w:tcBorders>
            <w:noWrap/>
            <w:vAlign w:val="bottom"/>
            <w:hideMark/>
          </w:tcPr>
          <w:p w14:paraId="20511C34"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2B3BFB8"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4CEE4F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54E7CDAA"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2038493A" w14:textId="77777777" w:rsidR="009E7D67" w:rsidRDefault="009E7D67">
            <w:pPr>
              <w:jc w:val="center"/>
              <w:rPr>
                <w:rFonts w:ascii="Aptos" w:hAnsi="Aptos" w:cs="Calibri"/>
                <w:color w:val="000000"/>
                <w:sz w:val="20"/>
                <w:szCs w:val="20"/>
              </w:rPr>
            </w:pPr>
            <w:r>
              <w:rPr>
                <w:rFonts w:ascii="Aptos" w:hAnsi="Aptos" w:cs="Calibri"/>
                <w:color w:val="000000"/>
                <w:sz w:val="20"/>
                <w:szCs w:val="20"/>
              </w:rPr>
              <w:t>77</w:t>
            </w:r>
          </w:p>
        </w:tc>
        <w:tc>
          <w:tcPr>
            <w:tcW w:w="6544" w:type="dxa"/>
            <w:tcBorders>
              <w:top w:val="nil"/>
              <w:left w:val="nil"/>
              <w:bottom w:val="single" w:sz="4" w:space="0" w:color="auto"/>
              <w:right w:val="single" w:sz="4" w:space="0" w:color="auto"/>
            </w:tcBorders>
            <w:vAlign w:val="center"/>
            <w:hideMark/>
          </w:tcPr>
          <w:p w14:paraId="2A5DFB9B" w14:textId="77777777" w:rsidR="009E7D67" w:rsidRDefault="009E7D67">
            <w:pPr>
              <w:rPr>
                <w:rFonts w:ascii="Aptos" w:hAnsi="Aptos" w:cs="Calibri"/>
                <w:color w:val="000000"/>
                <w:sz w:val="20"/>
                <w:szCs w:val="20"/>
              </w:rPr>
            </w:pPr>
            <w:r>
              <w:rPr>
                <w:rFonts w:ascii="Aptos" w:hAnsi="Aptos" w:cs="Calibri"/>
                <w:color w:val="000000"/>
                <w:sz w:val="20"/>
                <w:szCs w:val="20"/>
              </w:rPr>
              <w:t xml:space="preserve">Uwierz w siebie </w:t>
            </w:r>
            <w:proofErr w:type="spellStart"/>
            <w:r>
              <w:rPr>
                <w:rFonts w:ascii="Aptos" w:hAnsi="Aptos" w:cs="Calibri"/>
                <w:color w:val="000000"/>
                <w:sz w:val="20"/>
                <w:szCs w:val="20"/>
              </w:rPr>
              <w:t>Pinku</w:t>
            </w:r>
            <w:proofErr w:type="spellEnd"/>
            <w:r>
              <w:rPr>
                <w:rFonts w:ascii="Aptos" w:hAnsi="Aptos" w:cs="Calibri"/>
                <w:color w:val="000000"/>
                <w:sz w:val="20"/>
                <w:szCs w:val="20"/>
              </w:rPr>
              <w:t>, Urszula Młodnicka</w:t>
            </w:r>
          </w:p>
        </w:tc>
        <w:tc>
          <w:tcPr>
            <w:tcW w:w="2835" w:type="dxa"/>
            <w:tcBorders>
              <w:top w:val="nil"/>
              <w:left w:val="nil"/>
              <w:bottom w:val="single" w:sz="4" w:space="0" w:color="auto"/>
              <w:right w:val="single" w:sz="4" w:space="0" w:color="auto"/>
            </w:tcBorders>
            <w:noWrap/>
            <w:vAlign w:val="bottom"/>
            <w:hideMark/>
          </w:tcPr>
          <w:p w14:paraId="728A325C"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ABAF77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1B3AC5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E6E1DA9"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BC9CBD9" w14:textId="77777777" w:rsidR="009E7D67" w:rsidRDefault="009E7D67">
            <w:pPr>
              <w:jc w:val="center"/>
              <w:rPr>
                <w:rFonts w:ascii="Aptos" w:hAnsi="Aptos" w:cs="Calibri"/>
                <w:color w:val="000000"/>
                <w:sz w:val="20"/>
                <w:szCs w:val="20"/>
              </w:rPr>
            </w:pPr>
            <w:r>
              <w:rPr>
                <w:rFonts w:ascii="Aptos" w:hAnsi="Aptos" w:cs="Calibri"/>
                <w:color w:val="000000"/>
                <w:sz w:val="20"/>
                <w:szCs w:val="20"/>
              </w:rPr>
              <w:t>78</w:t>
            </w:r>
          </w:p>
        </w:tc>
        <w:tc>
          <w:tcPr>
            <w:tcW w:w="6544" w:type="dxa"/>
            <w:tcBorders>
              <w:top w:val="nil"/>
              <w:left w:val="nil"/>
              <w:bottom w:val="single" w:sz="4" w:space="0" w:color="auto"/>
              <w:right w:val="single" w:sz="4" w:space="0" w:color="auto"/>
            </w:tcBorders>
            <w:vAlign w:val="center"/>
            <w:hideMark/>
          </w:tcPr>
          <w:p w14:paraId="679E1C8C" w14:textId="77777777" w:rsidR="009E7D67" w:rsidRDefault="009E7D67">
            <w:pPr>
              <w:rPr>
                <w:rFonts w:ascii="Aptos" w:hAnsi="Aptos" w:cs="Calibri"/>
                <w:color w:val="000000"/>
                <w:sz w:val="20"/>
                <w:szCs w:val="20"/>
              </w:rPr>
            </w:pPr>
            <w:r>
              <w:rPr>
                <w:rFonts w:ascii="Aptos" w:hAnsi="Aptos" w:cs="Calibri"/>
                <w:color w:val="000000"/>
                <w:sz w:val="20"/>
                <w:szCs w:val="20"/>
              </w:rPr>
              <w:t xml:space="preserve">Bajka o Lęku, Agnieszka </w:t>
            </w:r>
            <w:proofErr w:type="spellStart"/>
            <w:r>
              <w:rPr>
                <w:rFonts w:ascii="Aptos" w:hAnsi="Aptos" w:cs="Calibri"/>
                <w:color w:val="000000"/>
                <w:sz w:val="20"/>
                <w:szCs w:val="20"/>
              </w:rPr>
              <w:t>Jucewicz</w:t>
            </w:r>
            <w:proofErr w:type="spellEnd"/>
          </w:p>
        </w:tc>
        <w:tc>
          <w:tcPr>
            <w:tcW w:w="2835" w:type="dxa"/>
            <w:tcBorders>
              <w:top w:val="nil"/>
              <w:left w:val="nil"/>
              <w:bottom w:val="single" w:sz="4" w:space="0" w:color="auto"/>
              <w:right w:val="single" w:sz="4" w:space="0" w:color="auto"/>
            </w:tcBorders>
            <w:noWrap/>
            <w:vAlign w:val="bottom"/>
            <w:hideMark/>
          </w:tcPr>
          <w:p w14:paraId="37BA0319"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615A08F"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6BD7CEB"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0A35F69D"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0174B184" w14:textId="77777777" w:rsidR="009E7D67" w:rsidRDefault="009E7D67">
            <w:pPr>
              <w:jc w:val="center"/>
              <w:rPr>
                <w:rFonts w:ascii="Aptos" w:hAnsi="Aptos" w:cs="Calibri"/>
                <w:color w:val="000000"/>
                <w:sz w:val="20"/>
                <w:szCs w:val="20"/>
              </w:rPr>
            </w:pPr>
            <w:r>
              <w:rPr>
                <w:rFonts w:ascii="Aptos" w:hAnsi="Aptos" w:cs="Calibri"/>
                <w:color w:val="000000"/>
                <w:sz w:val="20"/>
                <w:szCs w:val="20"/>
              </w:rPr>
              <w:t>79</w:t>
            </w:r>
          </w:p>
        </w:tc>
        <w:tc>
          <w:tcPr>
            <w:tcW w:w="6544" w:type="dxa"/>
            <w:tcBorders>
              <w:top w:val="nil"/>
              <w:left w:val="nil"/>
              <w:bottom w:val="single" w:sz="4" w:space="0" w:color="auto"/>
              <w:right w:val="single" w:sz="4" w:space="0" w:color="auto"/>
            </w:tcBorders>
            <w:vAlign w:val="center"/>
            <w:hideMark/>
          </w:tcPr>
          <w:p w14:paraId="74CAD59D" w14:textId="77777777" w:rsidR="009E7D67" w:rsidRDefault="009E7D67">
            <w:pPr>
              <w:rPr>
                <w:rFonts w:ascii="Aptos" w:hAnsi="Aptos" w:cs="Calibri"/>
                <w:color w:val="000000"/>
                <w:sz w:val="20"/>
                <w:szCs w:val="20"/>
              </w:rPr>
            </w:pPr>
            <w:r>
              <w:rPr>
                <w:rFonts w:ascii="Aptos" w:hAnsi="Aptos" w:cs="Calibri"/>
                <w:color w:val="000000"/>
                <w:sz w:val="20"/>
                <w:szCs w:val="20"/>
              </w:rPr>
              <w:t xml:space="preserve">Rutyny myślenia krytycznego w edukacji cz.1 </w:t>
            </w:r>
          </w:p>
        </w:tc>
        <w:tc>
          <w:tcPr>
            <w:tcW w:w="2835" w:type="dxa"/>
            <w:tcBorders>
              <w:top w:val="nil"/>
              <w:left w:val="nil"/>
              <w:bottom w:val="single" w:sz="4" w:space="0" w:color="auto"/>
              <w:right w:val="single" w:sz="4" w:space="0" w:color="auto"/>
            </w:tcBorders>
            <w:noWrap/>
            <w:vAlign w:val="bottom"/>
            <w:hideMark/>
          </w:tcPr>
          <w:p w14:paraId="2471DEE0"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F7FF989"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2B94E585"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E9237C4"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3428999" w14:textId="77777777" w:rsidR="009E7D67" w:rsidRDefault="009E7D67">
            <w:pPr>
              <w:jc w:val="center"/>
              <w:rPr>
                <w:rFonts w:ascii="Aptos" w:hAnsi="Aptos" w:cs="Calibri"/>
                <w:color w:val="000000"/>
                <w:sz w:val="20"/>
                <w:szCs w:val="20"/>
              </w:rPr>
            </w:pPr>
            <w:r>
              <w:rPr>
                <w:rFonts w:ascii="Aptos" w:hAnsi="Aptos" w:cs="Calibri"/>
                <w:color w:val="000000"/>
                <w:sz w:val="20"/>
                <w:szCs w:val="20"/>
              </w:rPr>
              <w:t>80</w:t>
            </w:r>
          </w:p>
        </w:tc>
        <w:tc>
          <w:tcPr>
            <w:tcW w:w="6544" w:type="dxa"/>
            <w:tcBorders>
              <w:top w:val="nil"/>
              <w:left w:val="nil"/>
              <w:bottom w:val="single" w:sz="4" w:space="0" w:color="auto"/>
              <w:right w:val="single" w:sz="4" w:space="0" w:color="auto"/>
            </w:tcBorders>
            <w:vAlign w:val="center"/>
            <w:hideMark/>
          </w:tcPr>
          <w:p w14:paraId="3AA5A500" w14:textId="77777777" w:rsidR="009E7D67" w:rsidRDefault="009E7D67">
            <w:pPr>
              <w:rPr>
                <w:rFonts w:ascii="Aptos" w:hAnsi="Aptos" w:cs="Calibri"/>
                <w:color w:val="000000"/>
                <w:sz w:val="20"/>
                <w:szCs w:val="20"/>
              </w:rPr>
            </w:pPr>
            <w:r>
              <w:rPr>
                <w:rFonts w:ascii="Aptos" w:hAnsi="Aptos" w:cs="Calibri"/>
                <w:color w:val="000000"/>
                <w:sz w:val="20"/>
                <w:szCs w:val="20"/>
              </w:rPr>
              <w:t xml:space="preserve">Rutyny myślenia krytycznego w edukacji cz.2 </w:t>
            </w:r>
          </w:p>
        </w:tc>
        <w:tc>
          <w:tcPr>
            <w:tcW w:w="2835" w:type="dxa"/>
            <w:tcBorders>
              <w:top w:val="nil"/>
              <w:left w:val="nil"/>
              <w:bottom w:val="single" w:sz="4" w:space="0" w:color="auto"/>
              <w:right w:val="single" w:sz="4" w:space="0" w:color="auto"/>
            </w:tcBorders>
            <w:noWrap/>
            <w:vAlign w:val="bottom"/>
            <w:hideMark/>
          </w:tcPr>
          <w:p w14:paraId="7FB7B27C"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454735CF"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7E81C4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2E71D55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4A726831" w14:textId="77777777" w:rsidR="009E7D67" w:rsidRDefault="009E7D67">
            <w:pPr>
              <w:jc w:val="center"/>
              <w:rPr>
                <w:rFonts w:ascii="Aptos" w:hAnsi="Aptos" w:cs="Calibri"/>
                <w:color w:val="000000"/>
                <w:sz w:val="20"/>
                <w:szCs w:val="20"/>
              </w:rPr>
            </w:pPr>
            <w:r>
              <w:rPr>
                <w:rFonts w:ascii="Aptos" w:hAnsi="Aptos" w:cs="Calibri"/>
                <w:color w:val="000000"/>
                <w:sz w:val="20"/>
                <w:szCs w:val="20"/>
              </w:rPr>
              <w:t>81</w:t>
            </w:r>
          </w:p>
        </w:tc>
        <w:tc>
          <w:tcPr>
            <w:tcW w:w="6544" w:type="dxa"/>
            <w:tcBorders>
              <w:top w:val="nil"/>
              <w:left w:val="nil"/>
              <w:bottom w:val="single" w:sz="4" w:space="0" w:color="auto"/>
              <w:right w:val="single" w:sz="4" w:space="0" w:color="auto"/>
            </w:tcBorders>
            <w:vAlign w:val="center"/>
            <w:hideMark/>
          </w:tcPr>
          <w:p w14:paraId="221401BC" w14:textId="77777777" w:rsidR="009E7D67" w:rsidRDefault="009E7D67">
            <w:pPr>
              <w:rPr>
                <w:rFonts w:ascii="Aptos" w:hAnsi="Aptos" w:cs="Calibri"/>
                <w:color w:val="000000"/>
                <w:sz w:val="20"/>
                <w:szCs w:val="20"/>
              </w:rPr>
            </w:pPr>
            <w:r>
              <w:rPr>
                <w:rFonts w:ascii="Aptos" w:hAnsi="Aptos" w:cs="Calibri"/>
                <w:color w:val="000000"/>
                <w:sz w:val="20"/>
                <w:szCs w:val="20"/>
              </w:rPr>
              <w:t>Nowy elementarz Odkrywców cz. 1/klasa 1</w:t>
            </w:r>
          </w:p>
        </w:tc>
        <w:tc>
          <w:tcPr>
            <w:tcW w:w="2835" w:type="dxa"/>
            <w:tcBorders>
              <w:top w:val="nil"/>
              <w:left w:val="nil"/>
              <w:bottom w:val="single" w:sz="4" w:space="0" w:color="auto"/>
              <w:right w:val="single" w:sz="4" w:space="0" w:color="auto"/>
            </w:tcBorders>
            <w:noWrap/>
            <w:vAlign w:val="bottom"/>
            <w:hideMark/>
          </w:tcPr>
          <w:p w14:paraId="74934C48"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51E24ED5"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71F711C6"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6E494C4"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6011259E" w14:textId="77777777" w:rsidR="009E7D67" w:rsidRDefault="009E7D67">
            <w:pPr>
              <w:jc w:val="center"/>
              <w:rPr>
                <w:rFonts w:ascii="Aptos" w:hAnsi="Aptos" w:cs="Calibri"/>
                <w:color w:val="000000"/>
                <w:sz w:val="20"/>
                <w:szCs w:val="20"/>
              </w:rPr>
            </w:pPr>
            <w:r>
              <w:rPr>
                <w:rFonts w:ascii="Aptos" w:hAnsi="Aptos" w:cs="Calibri"/>
                <w:color w:val="000000"/>
                <w:sz w:val="20"/>
                <w:szCs w:val="20"/>
              </w:rPr>
              <w:t>82</w:t>
            </w:r>
          </w:p>
        </w:tc>
        <w:tc>
          <w:tcPr>
            <w:tcW w:w="6544" w:type="dxa"/>
            <w:tcBorders>
              <w:top w:val="nil"/>
              <w:left w:val="nil"/>
              <w:bottom w:val="single" w:sz="4" w:space="0" w:color="auto"/>
              <w:right w:val="single" w:sz="4" w:space="0" w:color="auto"/>
            </w:tcBorders>
            <w:vAlign w:val="center"/>
            <w:hideMark/>
          </w:tcPr>
          <w:p w14:paraId="0CDD0A26" w14:textId="77777777" w:rsidR="009E7D67" w:rsidRDefault="009E7D67">
            <w:pPr>
              <w:rPr>
                <w:rFonts w:ascii="Aptos" w:hAnsi="Aptos" w:cs="Calibri"/>
                <w:color w:val="000000"/>
                <w:sz w:val="20"/>
                <w:szCs w:val="20"/>
              </w:rPr>
            </w:pPr>
            <w:r>
              <w:rPr>
                <w:rFonts w:ascii="Aptos" w:hAnsi="Aptos" w:cs="Calibri"/>
                <w:color w:val="000000"/>
                <w:sz w:val="20"/>
                <w:szCs w:val="20"/>
              </w:rPr>
              <w:t>Nowy elementarz Odkrywców cz. 2/klasa 1</w:t>
            </w:r>
          </w:p>
        </w:tc>
        <w:tc>
          <w:tcPr>
            <w:tcW w:w="2835" w:type="dxa"/>
            <w:tcBorders>
              <w:top w:val="nil"/>
              <w:left w:val="nil"/>
              <w:bottom w:val="single" w:sz="4" w:space="0" w:color="auto"/>
              <w:right w:val="single" w:sz="4" w:space="0" w:color="auto"/>
            </w:tcBorders>
            <w:noWrap/>
            <w:vAlign w:val="bottom"/>
            <w:hideMark/>
          </w:tcPr>
          <w:p w14:paraId="16DB0EED"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CD859A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2F39D41"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623DBA0"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A2BE7FC" w14:textId="77777777" w:rsidR="009E7D67" w:rsidRDefault="009E7D67">
            <w:pPr>
              <w:jc w:val="center"/>
              <w:rPr>
                <w:rFonts w:ascii="Aptos" w:hAnsi="Aptos" w:cs="Calibri"/>
                <w:color w:val="000000"/>
                <w:sz w:val="20"/>
                <w:szCs w:val="20"/>
              </w:rPr>
            </w:pPr>
            <w:r>
              <w:rPr>
                <w:rFonts w:ascii="Aptos" w:hAnsi="Aptos" w:cs="Calibri"/>
                <w:color w:val="000000"/>
                <w:sz w:val="20"/>
                <w:szCs w:val="20"/>
              </w:rPr>
              <w:t>83</w:t>
            </w:r>
          </w:p>
        </w:tc>
        <w:tc>
          <w:tcPr>
            <w:tcW w:w="6544" w:type="dxa"/>
            <w:tcBorders>
              <w:top w:val="nil"/>
              <w:left w:val="nil"/>
              <w:bottom w:val="single" w:sz="4" w:space="0" w:color="auto"/>
              <w:right w:val="single" w:sz="4" w:space="0" w:color="auto"/>
            </w:tcBorders>
            <w:vAlign w:val="center"/>
            <w:hideMark/>
          </w:tcPr>
          <w:p w14:paraId="616FA502" w14:textId="77777777" w:rsidR="009E7D67" w:rsidRDefault="009E7D67">
            <w:pPr>
              <w:rPr>
                <w:rFonts w:ascii="Aptos" w:hAnsi="Aptos" w:cs="Calibri"/>
                <w:color w:val="000000"/>
                <w:sz w:val="20"/>
                <w:szCs w:val="20"/>
              </w:rPr>
            </w:pPr>
            <w:r>
              <w:rPr>
                <w:rFonts w:ascii="Aptos" w:hAnsi="Aptos" w:cs="Calibri"/>
                <w:color w:val="000000"/>
                <w:sz w:val="20"/>
                <w:szCs w:val="20"/>
              </w:rPr>
              <w:t>Nowy elementarz Odkrywców, cz. 3, klasa 1</w:t>
            </w:r>
          </w:p>
        </w:tc>
        <w:tc>
          <w:tcPr>
            <w:tcW w:w="2835" w:type="dxa"/>
            <w:tcBorders>
              <w:top w:val="nil"/>
              <w:left w:val="nil"/>
              <w:bottom w:val="single" w:sz="4" w:space="0" w:color="auto"/>
              <w:right w:val="single" w:sz="4" w:space="0" w:color="auto"/>
            </w:tcBorders>
            <w:noWrap/>
            <w:vAlign w:val="bottom"/>
            <w:hideMark/>
          </w:tcPr>
          <w:p w14:paraId="131A1E3D"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6C06BBD6"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5960EAFD"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73AA33D5"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58AD82A8" w14:textId="77777777" w:rsidR="009E7D67" w:rsidRDefault="009E7D67">
            <w:pPr>
              <w:jc w:val="center"/>
              <w:rPr>
                <w:rFonts w:ascii="Aptos" w:hAnsi="Aptos" w:cs="Calibri"/>
                <w:color w:val="000000"/>
                <w:sz w:val="20"/>
                <w:szCs w:val="20"/>
              </w:rPr>
            </w:pPr>
            <w:r>
              <w:rPr>
                <w:rFonts w:ascii="Aptos" w:hAnsi="Aptos" w:cs="Calibri"/>
                <w:color w:val="000000"/>
                <w:sz w:val="20"/>
                <w:szCs w:val="20"/>
              </w:rPr>
              <w:t>84</w:t>
            </w:r>
          </w:p>
        </w:tc>
        <w:tc>
          <w:tcPr>
            <w:tcW w:w="6544" w:type="dxa"/>
            <w:tcBorders>
              <w:top w:val="nil"/>
              <w:left w:val="nil"/>
              <w:bottom w:val="single" w:sz="4" w:space="0" w:color="auto"/>
              <w:right w:val="single" w:sz="4" w:space="0" w:color="auto"/>
            </w:tcBorders>
            <w:vAlign w:val="center"/>
            <w:hideMark/>
          </w:tcPr>
          <w:p w14:paraId="137A58DA" w14:textId="77777777" w:rsidR="009E7D67" w:rsidRDefault="009E7D67">
            <w:pPr>
              <w:rPr>
                <w:rFonts w:ascii="Aptos" w:hAnsi="Aptos" w:cs="Calibri"/>
                <w:color w:val="000000"/>
                <w:sz w:val="20"/>
                <w:szCs w:val="20"/>
              </w:rPr>
            </w:pPr>
            <w:r>
              <w:rPr>
                <w:rFonts w:ascii="Aptos" w:hAnsi="Aptos" w:cs="Calibri"/>
                <w:color w:val="000000"/>
                <w:sz w:val="20"/>
                <w:szCs w:val="20"/>
              </w:rPr>
              <w:t>Nowy elementarz Odkrywców, cz. 4, klasa 1</w:t>
            </w:r>
          </w:p>
        </w:tc>
        <w:tc>
          <w:tcPr>
            <w:tcW w:w="2835" w:type="dxa"/>
            <w:tcBorders>
              <w:top w:val="nil"/>
              <w:left w:val="nil"/>
              <w:bottom w:val="single" w:sz="4" w:space="0" w:color="auto"/>
              <w:right w:val="single" w:sz="4" w:space="0" w:color="auto"/>
            </w:tcBorders>
            <w:noWrap/>
            <w:vAlign w:val="bottom"/>
            <w:hideMark/>
          </w:tcPr>
          <w:p w14:paraId="57AF534C"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C1B7BF9"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456FF8D7"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60348401" w14:textId="77777777" w:rsidTr="009E7D67">
        <w:trPr>
          <w:trHeight w:val="312"/>
        </w:trPr>
        <w:tc>
          <w:tcPr>
            <w:tcW w:w="420" w:type="dxa"/>
            <w:tcBorders>
              <w:top w:val="nil"/>
              <w:left w:val="single" w:sz="4" w:space="0" w:color="auto"/>
              <w:bottom w:val="single" w:sz="4" w:space="0" w:color="auto"/>
              <w:right w:val="single" w:sz="4" w:space="0" w:color="auto"/>
            </w:tcBorders>
            <w:noWrap/>
            <w:vAlign w:val="center"/>
            <w:hideMark/>
          </w:tcPr>
          <w:p w14:paraId="63936983" w14:textId="77777777" w:rsidR="009E7D67" w:rsidRDefault="009E7D67">
            <w:pPr>
              <w:jc w:val="center"/>
              <w:rPr>
                <w:rFonts w:ascii="Aptos" w:hAnsi="Aptos" w:cs="Calibri"/>
                <w:color w:val="000000"/>
                <w:sz w:val="20"/>
                <w:szCs w:val="20"/>
              </w:rPr>
            </w:pPr>
            <w:r>
              <w:rPr>
                <w:rFonts w:ascii="Aptos" w:hAnsi="Aptos" w:cs="Calibri"/>
                <w:color w:val="000000"/>
                <w:sz w:val="20"/>
                <w:szCs w:val="20"/>
              </w:rPr>
              <w:t>85</w:t>
            </w:r>
          </w:p>
        </w:tc>
        <w:tc>
          <w:tcPr>
            <w:tcW w:w="6544" w:type="dxa"/>
            <w:tcBorders>
              <w:top w:val="nil"/>
              <w:left w:val="nil"/>
              <w:bottom w:val="single" w:sz="4" w:space="0" w:color="auto"/>
              <w:right w:val="single" w:sz="4" w:space="0" w:color="auto"/>
            </w:tcBorders>
            <w:vAlign w:val="center"/>
            <w:hideMark/>
          </w:tcPr>
          <w:p w14:paraId="2943BF9A" w14:textId="77777777" w:rsidR="009E7D67" w:rsidRDefault="009E7D67">
            <w:pPr>
              <w:rPr>
                <w:rFonts w:ascii="Aptos" w:hAnsi="Aptos" w:cs="Calibri"/>
                <w:color w:val="000000"/>
                <w:sz w:val="20"/>
                <w:szCs w:val="20"/>
              </w:rPr>
            </w:pPr>
            <w:r>
              <w:rPr>
                <w:rFonts w:ascii="Aptos" w:hAnsi="Aptos" w:cs="Calibri"/>
                <w:color w:val="000000"/>
                <w:sz w:val="20"/>
                <w:szCs w:val="20"/>
              </w:rPr>
              <w:t xml:space="preserve">Anatomia </w:t>
            </w:r>
            <w:proofErr w:type="spellStart"/>
            <w:r>
              <w:rPr>
                <w:rFonts w:ascii="Aptos" w:hAnsi="Aptos" w:cs="Calibri"/>
                <w:color w:val="000000"/>
                <w:sz w:val="20"/>
                <w:szCs w:val="20"/>
              </w:rPr>
              <w:t>Nettera</w:t>
            </w:r>
            <w:proofErr w:type="spellEnd"/>
            <w:r>
              <w:rPr>
                <w:rFonts w:ascii="Aptos" w:hAnsi="Aptos" w:cs="Calibri"/>
                <w:color w:val="000000"/>
                <w:sz w:val="20"/>
                <w:szCs w:val="20"/>
              </w:rPr>
              <w:t xml:space="preserve"> do kolorowania</w:t>
            </w:r>
          </w:p>
        </w:tc>
        <w:tc>
          <w:tcPr>
            <w:tcW w:w="2835" w:type="dxa"/>
            <w:tcBorders>
              <w:top w:val="nil"/>
              <w:left w:val="nil"/>
              <w:bottom w:val="single" w:sz="4" w:space="0" w:color="auto"/>
              <w:right w:val="single" w:sz="4" w:space="0" w:color="auto"/>
            </w:tcBorders>
            <w:noWrap/>
            <w:vAlign w:val="bottom"/>
            <w:hideMark/>
          </w:tcPr>
          <w:p w14:paraId="271A37D6"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33DCCBC2"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881A21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11692483" w14:textId="77777777" w:rsidTr="009E7D67">
        <w:trPr>
          <w:trHeight w:val="2760"/>
        </w:trPr>
        <w:tc>
          <w:tcPr>
            <w:tcW w:w="420" w:type="dxa"/>
            <w:tcBorders>
              <w:top w:val="nil"/>
              <w:left w:val="single" w:sz="4" w:space="0" w:color="auto"/>
              <w:bottom w:val="single" w:sz="4" w:space="0" w:color="auto"/>
              <w:right w:val="single" w:sz="4" w:space="0" w:color="auto"/>
            </w:tcBorders>
            <w:noWrap/>
            <w:vAlign w:val="center"/>
            <w:hideMark/>
          </w:tcPr>
          <w:p w14:paraId="59B8FBEB" w14:textId="77777777" w:rsidR="009E7D67" w:rsidRDefault="009E7D67">
            <w:pPr>
              <w:jc w:val="center"/>
              <w:rPr>
                <w:rFonts w:ascii="Aptos" w:hAnsi="Aptos" w:cs="Calibri"/>
                <w:color w:val="000000"/>
                <w:sz w:val="20"/>
                <w:szCs w:val="20"/>
              </w:rPr>
            </w:pPr>
            <w:r>
              <w:rPr>
                <w:rFonts w:ascii="Aptos" w:hAnsi="Aptos" w:cs="Calibri"/>
                <w:color w:val="000000"/>
                <w:sz w:val="20"/>
                <w:szCs w:val="20"/>
              </w:rPr>
              <w:lastRenderedPageBreak/>
              <w:t>86</w:t>
            </w:r>
          </w:p>
        </w:tc>
        <w:tc>
          <w:tcPr>
            <w:tcW w:w="6544" w:type="dxa"/>
            <w:tcBorders>
              <w:top w:val="nil"/>
              <w:left w:val="nil"/>
              <w:bottom w:val="single" w:sz="4" w:space="0" w:color="auto"/>
              <w:right w:val="single" w:sz="4" w:space="0" w:color="auto"/>
            </w:tcBorders>
            <w:vAlign w:val="center"/>
            <w:hideMark/>
          </w:tcPr>
          <w:p w14:paraId="28A5533E" w14:textId="77777777" w:rsidR="009E7D67" w:rsidRDefault="009E7D67">
            <w:pPr>
              <w:rPr>
                <w:rFonts w:ascii="Aptos" w:hAnsi="Aptos" w:cs="Calibri"/>
                <w:color w:val="000000"/>
                <w:sz w:val="20"/>
                <w:szCs w:val="20"/>
              </w:rPr>
            </w:pPr>
            <w:r>
              <w:rPr>
                <w:rFonts w:ascii="Aptos" w:hAnsi="Aptos" w:cs="Calibri"/>
                <w:color w:val="000000"/>
                <w:sz w:val="20"/>
                <w:szCs w:val="20"/>
              </w:rPr>
              <w:t>Narzędzie diagnostyczne do wstępnej oceny rozwoju mowy dziecka w wieku przedszkolnym, przeznaczone do wykorzystania przez logopedów, nauczycieli, pedagogów, psychologów, lekarzy lub pielęgniarki. Materiały powinny umożliwiać przeprowadzenie badania przesiewowego w zakresie rozumienia mowy, poprawności artykulacji oraz sprawności narządów mowy. Narzędzie ma wspierać wczesne wykrywanie trudności i pomoc w podjęciu decyzji o ewentualnym skierowaniu dziecka na pogłębioną diagnozę specjalistyczną. Publikacja w formie drukowanej, przewodnik dla osoby przeprowadzającej badanie (opis procedury i interpretacji wyników), kwestionariusz/arkusz diagnostyczny dla dziecka (np. materiał ilustracyjny), treści dostosowane do wieku przedszkolnego, materiały w języku polskim.</w:t>
            </w:r>
          </w:p>
        </w:tc>
        <w:tc>
          <w:tcPr>
            <w:tcW w:w="2835" w:type="dxa"/>
            <w:tcBorders>
              <w:top w:val="nil"/>
              <w:left w:val="nil"/>
              <w:bottom w:val="single" w:sz="4" w:space="0" w:color="auto"/>
              <w:right w:val="single" w:sz="4" w:space="0" w:color="auto"/>
            </w:tcBorders>
            <w:noWrap/>
            <w:vAlign w:val="bottom"/>
            <w:hideMark/>
          </w:tcPr>
          <w:p w14:paraId="69774870"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2022E581"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75CB4028"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r w:rsidR="009E7D67" w14:paraId="3A0CDF7E" w14:textId="77777777" w:rsidTr="009E7D67">
        <w:trPr>
          <w:trHeight w:val="1380"/>
        </w:trPr>
        <w:tc>
          <w:tcPr>
            <w:tcW w:w="420" w:type="dxa"/>
            <w:tcBorders>
              <w:top w:val="nil"/>
              <w:left w:val="single" w:sz="4" w:space="0" w:color="auto"/>
              <w:bottom w:val="single" w:sz="4" w:space="0" w:color="auto"/>
              <w:right w:val="single" w:sz="4" w:space="0" w:color="auto"/>
            </w:tcBorders>
            <w:noWrap/>
            <w:vAlign w:val="center"/>
            <w:hideMark/>
          </w:tcPr>
          <w:p w14:paraId="09AA7150" w14:textId="77777777" w:rsidR="009E7D67" w:rsidRDefault="009E7D67">
            <w:pPr>
              <w:jc w:val="center"/>
              <w:rPr>
                <w:rFonts w:ascii="Aptos" w:hAnsi="Aptos" w:cs="Calibri"/>
                <w:color w:val="000000"/>
                <w:sz w:val="20"/>
                <w:szCs w:val="20"/>
              </w:rPr>
            </w:pPr>
            <w:r>
              <w:rPr>
                <w:rFonts w:ascii="Aptos" w:hAnsi="Aptos" w:cs="Calibri"/>
                <w:color w:val="000000"/>
                <w:sz w:val="20"/>
                <w:szCs w:val="20"/>
              </w:rPr>
              <w:t>87</w:t>
            </w:r>
          </w:p>
        </w:tc>
        <w:tc>
          <w:tcPr>
            <w:tcW w:w="6544" w:type="dxa"/>
            <w:tcBorders>
              <w:top w:val="nil"/>
              <w:left w:val="nil"/>
              <w:bottom w:val="single" w:sz="4" w:space="0" w:color="auto"/>
              <w:right w:val="single" w:sz="4" w:space="0" w:color="auto"/>
            </w:tcBorders>
            <w:vAlign w:val="center"/>
            <w:hideMark/>
          </w:tcPr>
          <w:p w14:paraId="6AC9B49F" w14:textId="77777777" w:rsidR="009E7D67" w:rsidRDefault="009E7D67">
            <w:pPr>
              <w:rPr>
                <w:rFonts w:ascii="Aptos" w:hAnsi="Aptos" w:cs="Calibri"/>
                <w:color w:val="000000"/>
                <w:sz w:val="20"/>
                <w:szCs w:val="20"/>
              </w:rPr>
            </w:pPr>
            <w:r>
              <w:rPr>
                <w:rFonts w:ascii="Aptos" w:hAnsi="Aptos" w:cs="Calibri"/>
                <w:color w:val="000000"/>
                <w:sz w:val="20"/>
                <w:szCs w:val="20"/>
              </w:rPr>
              <w:t xml:space="preserve">Logopedyczny test dla dzieci i młodzieży. Kwestionariusz obrazkowy wraz z kartą badania mowy, przeznaczony do diagnozy artykulacji i rozwoju mowy u dzieci od 3 roku życia do </w:t>
            </w:r>
            <w:proofErr w:type="spellStart"/>
            <w:r>
              <w:rPr>
                <w:rFonts w:ascii="Aptos" w:hAnsi="Aptos" w:cs="Calibri"/>
                <w:color w:val="000000"/>
                <w:sz w:val="20"/>
                <w:szCs w:val="20"/>
              </w:rPr>
              <w:t>do</w:t>
            </w:r>
            <w:proofErr w:type="spellEnd"/>
            <w:r>
              <w:rPr>
                <w:rFonts w:ascii="Aptos" w:hAnsi="Aptos" w:cs="Calibri"/>
                <w:color w:val="000000"/>
                <w:sz w:val="20"/>
                <w:szCs w:val="20"/>
              </w:rPr>
              <w:t xml:space="preserve"> wieku młodzieńczego, prawidłowo rozwijających się oraz dzieci, u których rozwój psychofizyczny przebiega nieharmonijnie od momentu, kiedy potrafią nazywać prezentowane obrazki.</w:t>
            </w:r>
          </w:p>
        </w:tc>
        <w:tc>
          <w:tcPr>
            <w:tcW w:w="2835" w:type="dxa"/>
            <w:tcBorders>
              <w:top w:val="nil"/>
              <w:left w:val="nil"/>
              <w:bottom w:val="single" w:sz="4" w:space="0" w:color="auto"/>
              <w:right w:val="single" w:sz="4" w:space="0" w:color="auto"/>
            </w:tcBorders>
            <w:noWrap/>
            <w:vAlign w:val="bottom"/>
            <w:hideMark/>
          </w:tcPr>
          <w:p w14:paraId="57231831" w14:textId="77777777" w:rsidR="009E7D67" w:rsidRDefault="009E7D67">
            <w:pPr>
              <w:rPr>
                <w:rFonts w:ascii="Aptos" w:hAnsi="Aptos" w:cs="Calibri"/>
                <w:color w:val="000000"/>
                <w:sz w:val="20"/>
                <w:szCs w:val="20"/>
              </w:rPr>
            </w:pPr>
            <w:r>
              <w:rPr>
                <w:rFonts w:ascii="Aptos" w:hAnsi="Aptos" w:cs="Calibri"/>
                <w:color w:val="000000"/>
                <w:sz w:val="20"/>
                <w:szCs w:val="20"/>
              </w:rPr>
              <w:t> </w:t>
            </w:r>
          </w:p>
        </w:tc>
        <w:tc>
          <w:tcPr>
            <w:tcW w:w="992" w:type="dxa"/>
            <w:tcBorders>
              <w:top w:val="nil"/>
              <w:left w:val="nil"/>
              <w:bottom w:val="single" w:sz="4" w:space="0" w:color="auto"/>
              <w:right w:val="single" w:sz="4" w:space="0" w:color="auto"/>
            </w:tcBorders>
            <w:vAlign w:val="center"/>
            <w:hideMark/>
          </w:tcPr>
          <w:p w14:paraId="7864074F" w14:textId="77777777" w:rsidR="009E7D67" w:rsidRDefault="009E7D67">
            <w:pPr>
              <w:jc w:val="center"/>
              <w:rPr>
                <w:rFonts w:ascii="Aptos" w:hAnsi="Aptos" w:cs="Calibri"/>
                <w:color w:val="000000"/>
                <w:sz w:val="20"/>
                <w:szCs w:val="20"/>
              </w:rPr>
            </w:pPr>
            <w:r>
              <w:rPr>
                <w:rFonts w:ascii="Aptos" w:hAnsi="Aptos" w:cs="Calibri"/>
                <w:color w:val="000000"/>
                <w:sz w:val="20"/>
                <w:szCs w:val="20"/>
              </w:rPr>
              <w:t>1</w:t>
            </w:r>
          </w:p>
        </w:tc>
        <w:tc>
          <w:tcPr>
            <w:tcW w:w="3071" w:type="dxa"/>
            <w:tcBorders>
              <w:top w:val="nil"/>
              <w:left w:val="nil"/>
              <w:bottom w:val="single" w:sz="4" w:space="0" w:color="auto"/>
              <w:right w:val="single" w:sz="4" w:space="0" w:color="auto"/>
            </w:tcBorders>
            <w:noWrap/>
            <w:vAlign w:val="bottom"/>
            <w:hideMark/>
          </w:tcPr>
          <w:p w14:paraId="3079570A" w14:textId="77777777" w:rsidR="009E7D67" w:rsidRDefault="009E7D67">
            <w:pPr>
              <w:rPr>
                <w:rFonts w:ascii="Aptos" w:hAnsi="Aptos" w:cs="Calibri"/>
                <w:color w:val="000000"/>
                <w:sz w:val="20"/>
                <w:szCs w:val="20"/>
              </w:rPr>
            </w:pPr>
            <w:r>
              <w:rPr>
                <w:rFonts w:ascii="Aptos" w:hAnsi="Aptos" w:cs="Calibri"/>
                <w:color w:val="000000"/>
                <w:sz w:val="20"/>
                <w:szCs w:val="20"/>
              </w:rPr>
              <w:t> </w:t>
            </w:r>
          </w:p>
        </w:tc>
      </w:tr>
    </w:tbl>
    <w:p w14:paraId="3E65B224" w14:textId="77777777" w:rsidR="00A27EF7" w:rsidRDefault="00A27EF7" w:rsidP="009239F0">
      <w:pPr>
        <w:suppressAutoHyphens/>
        <w:ind w:left="720"/>
        <w:jc w:val="both"/>
        <w:rPr>
          <w:rFonts w:asciiTheme="minorHAnsi" w:hAnsiTheme="minorHAnsi" w:cstheme="minorHAnsi"/>
          <w:sz w:val="20"/>
          <w:szCs w:val="20"/>
          <w:vertAlign w:val="superscript"/>
        </w:rPr>
      </w:pPr>
    </w:p>
    <w:p w14:paraId="7C54A0BD" w14:textId="77777777" w:rsidR="00C116CD" w:rsidRPr="009E7D67" w:rsidRDefault="00C116CD" w:rsidP="009239F0">
      <w:pPr>
        <w:suppressAutoHyphens/>
        <w:ind w:left="720"/>
        <w:jc w:val="both"/>
        <w:rPr>
          <w:rFonts w:asciiTheme="minorHAnsi" w:hAnsiTheme="minorHAnsi" w:cstheme="minorHAnsi"/>
          <w:sz w:val="16"/>
          <w:szCs w:val="16"/>
          <w:vertAlign w:val="superscript"/>
        </w:rPr>
      </w:pPr>
    </w:p>
    <w:p w14:paraId="4DCE7AF7" w14:textId="51472E24" w:rsidR="00962F78" w:rsidRPr="009E7D67" w:rsidRDefault="009239F0" w:rsidP="009E7D67">
      <w:pPr>
        <w:suppressAutoHyphens/>
        <w:ind w:left="720"/>
        <w:jc w:val="both"/>
        <w:rPr>
          <w:rFonts w:asciiTheme="minorHAnsi" w:hAnsiTheme="minorHAnsi" w:cstheme="minorHAnsi"/>
          <w:sz w:val="16"/>
          <w:szCs w:val="16"/>
        </w:rPr>
      </w:pPr>
      <w:r w:rsidRPr="009E7D67">
        <w:rPr>
          <w:rFonts w:asciiTheme="minorHAnsi" w:hAnsiTheme="minorHAnsi" w:cstheme="minorHAnsi"/>
          <w:sz w:val="16"/>
          <w:szCs w:val="16"/>
          <w:vertAlign w:val="superscript"/>
        </w:rPr>
        <w:t xml:space="preserve">(1) </w:t>
      </w:r>
      <w:r w:rsidRPr="009E7D67">
        <w:rPr>
          <w:rFonts w:asciiTheme="minorHAnsi" w:hAnsiTheme="minorHAnsi" w:cstheme="minorHAnsi"/>
          <w:sz w:val="16"/>
          <w:szCs w:val="16"/>
        </w:rPr>
        <w:t>pod pojęciem łącznej ceny brutto Zamawiający rozumie kwotę brutto wraz z narzutami na wynagrodzenia stanowiące koszt Zamawiającego (jeśli dotyczy), a dla podatnika VAT – kwotę zawierającą podatek VAT (jeśli dotyczy).</w:t>
      </w:r>
    </w:p>
    <w:p w14:paraId="53867859" w14:textId="77777777" w:rsidR="00814009" w:rsidRPr="009E7D67" w:rsidRDefault="00814009" w:rsidP="009E7D67">
      <w:pPr>
        <w:suppressAutoHyphens/>
        <w:ind w:firstLine="708"/>
        <w:jc w:val="both"/>
        <w:rPr>
          <w:rFonts w:asciiTheme="minorHAnsi" w:hAnsiTheme="minorHAnsi" w:cstheme="minorHAnsi"/>
          <w:sz w:val="16"/>
          <w:szCs w:val="16"/>
        </w:rPr>
      </w:pPr>
      <w:r w:rsidRPr="009E7D67">
        <w:rPr>
          <w:rFonts w:asciiTheme="minorHAnsi" w:hAnsiTheme="minorHAnsi" w:cstheme="minorHAnsi"/>
          <w:sz w:val="16"/>
          <w:szCs w:val="16"/>
          <w:vertAlign w:val="superscript"/>
        </w:rPr>
        <w:t xml:space="preserve">(2) </w:t>
      </w:r>
      <w:r w:rsidRPr="009E7D67">
        <w:rPr>
          <w:rFonts w:asciiTheme="minorHAnsi" w:hAnsiTheme="minorHAnsi" w:cstheme="minorHAnsi"/>
          <w:sz w:val="16"/>
          <w:szCs w:val="16"/>
        </w:rPr>
        <w:t xml:space="preserve">podane wartości muszą być spójne z wartościami podanymi w pkt 2 </w:t>
      </w:r>
      <w:proofErr w:type="spellStart"/>
      <w:r w:rsidRPr="009E7D67">
        <w:rPr>
          <w:rFonts w:asciiTheme="minorHAnsi" w:hAnsiTheme="minorHAnsi" w:cstheme="minorHAnsi"/>
          <w:sz w:val="16"/>
          <w:szCs w:val="16"/>
        </w:rPr>
        <w:t>ppkt</w:t>
      </w:r>
      <w:proofErr w:type="spellEnd"/>
      <w:r w:rsidRPr="009E7D67">
        <w:rPr>
          <w:rFonts w:asciiTheme="minorHAnsi" w:hAnsiTheme="minorHAnsi" w:cstheme="minorHAnsi"/>
          <w:sz w:val="16"/>
          <w:szCs w:val="16"/>
        </w:rPr>
        <w:t xml:space="preserve"> 3) Formularza ofertowego.</w:t>
      </w:r>
    </w:p>
    <w:p w14:paraId="399C7412" w14:textId="77777777" w:rsidR="00814009" w:rsidRDefault="00814009" w:rsidP="00962F78">
      <w:pPr>
        <w:suppressAutoHyphens/>
        <w:jc w:val="both"/>
        <w:rPr>
          <w:rFonts w:asciiTheme="minorHAnsi" w:hAnsiTheme="minorHAnsi" w:cstheme="minorHAnsi"/>
          <w:sz w:val="20"/>
          <w:szCs w:val="20"/>
        </w:rPr>
        <w:sectPr w:rsidR="00814009" w:rsidSect="00814009">
          <w:headerReference w:type="default" r:id="rId11"/>
          <w:footerReference w:type="default" r:id="rId12"/>
          <w:pgSz w:w="16838" w:h="11906" w:orient="landscape" w:code="9"/>
          <w:pgMar w:top="1418" w:right="1418" w:bottom="1418" w:left="1418" w:header="709" w:footer="709" w:gutter="0"/>
          <w:cols w:space="708"/>
          <w:docGrid w:linePitch="360"/>
        </w:sectPr>
      </w:pPr>
    </w:p>
    <w:p w14:paraId="3EB736D3" w14:textId="77777777" w:rsidR="009239F0" w:rsidRDefault="009239F0" w:rsidP="00814009">
      <w:pPr>
        <w:suppressAutoHyphens/>
        <w:rPr>
          <w:rFonts w:asciiTheme="minorHAnsi" w:hAnsiTheme="minorHAnsi"/>
          <w:b/>
          <w:sz w:val="20"/>
          <w:szCs w:val="20"/>
        </w:rPr>
      </w:pPr>
    </w:p>
    <w:p w14:paraId="15BF1A2A" w14:textId="77777777" w:rsidR="009239F0" w:rsidRPr="00A26500" w:rsidRDefault="009239F0" w:rsidP="009239F0">
      <w:pPr>
        <w:suppressAutoHyphens/>
        <w:jc w:val="center"/>
        <w:rPr>
          <w:rFonts w:asciiTheme="minorHAnsi" w:hAnsiTheme="minorHAnsi"/>
          <w:b/>
          <w:sz w:val="20"/>
          <w:szCs w:val="20"/>
        </w:rPr>
      </w:pPr>
      <w:r w:rsidRPr="00A26500">
        <w:rPr>
          <w:rFonts w:asciiTheme="minorHAnsi" w:hAnsiTheme="minorHAnsi"/>
          <w:b/>
          <w:sz w:val="20"/>
          <w:szCs w:val="20"/>
        </w:rPr>
        <w:t>OŚWIADCZENIA</w:t>
      </w:r>
    </w:p>
    <w:p w14:paraId="5F5B8B1B" w14:textId="77777777" w:rsidR="009239F0" w:rsidRPr="00A26500" w:rsidRDefault="009239F0" w:rsidP="009239F0">
      <w:pPr>
        <w:widowControl/>
        <w:numPr>
          <w:ilvl w:val="0"/>
          <w:numId w:val="4"/>
        </w:numPr>
        <w:suppressAutoHyphens/>
        <w:autoSpaceDN/>
        <w:adjustRightInd/>
        <w:ind w:left="284" w:hanging="284"/>
        <w:jc w:val="both"/>
        <w:rPr>
          <w:rFonts w:asciiTheme="minorHAnsi" w:hAnsiTheme="minorHAnsi" w:cstheme="minorHAnsi"/>
          <w:sz w:val="20"/>
          <w:szCs w:val="20"/>
        </w:rPr>
      </w:pPr>
      <w:r w:rsidRPr="00EE5656">
        <w:rPr>
          <w:rFonts w:asciiTheme="minorHAnsi" w:hAnsiTheme="minorHAnsi"/>
          <w:bCs/>
          <w:sz w:val="20"/>
          <w:szCs w:val="20"/>
          <w:u w:val="single"/>
        </w:rPr>
        <w:t>Oferuję wykonanie przedmiotu zamówienia zgodne z opisem przedmiotu zamówienia</w:t>
      </w:r>
      <w:r w:rsidRPr="00A26500">
        <w:rPr>
          <w:rFonts w:asciiTheme="minorHAnsi" w:hAnsiTheme="minorHAnsi"/>
          <w:bCs/>
          <w:sz w:val="20"/>
          <w:szCs w:val="20"/>
        </w:rPr>
        <w:t xml:space="preserve"> zawartym w pkt. </w:t>
      </w:r>
      <w:r w:rsidRPr="00962F78">
        <w:rPr>
          <w:rFonts w:asciiTheme="minorHAnsi" w:hAnsiTheme="minorHAnsi"/>
          <w:bCs/>
          <w:sz w:val="20"/>
          <w:szCs w:val="20"/>
        </w:rPr>
        <w:t>IV zapytania</w:t>
      </w:r>
      <w:r w:rsidRPr="00A26500">
        <w:rPr>
          <w:rFonts w:asciiTheme="minorHAnsi" w:hAnsiTheme="minorHAnsi"/>
          <w:bCs/>
          <w:sz w:val="20"/>
          <w:szCs w:val="20"/>
        </w:rPr>
        <w:t xml:space="preserve"> ofertowego nr</w:t>
      </w:r>
      <w:r>
        <w:rPr>
          <w:rFonts w:asciiTheme="minorHAnsi" w:hAnsiTheme="minorHAnsi"/>
          <w:bCs/>
          <w:sz w:val="20"/>
          <w:szCs w:val="20"/>
        </w:rPr>
        <w:t xml:space="preserve"> 1/DKA/2026</w:t>
      </w:r>
      <w:r w:rsidRPr="00A26500">
        <w:rPr>
          <w:rFonts w:asciiTheme="minorHAnsi" w:hAnsiTheme="minorHAnsi"/>
          <w:bCs/>
          <w:sz w:val="20"/>
          <w:szCs w:val="20"/>
        </w:rPr>
        <w:t xml:space="preserve"> oraz oświadczam, że spełnione zostaną wszystkie wymagania Zamawiającego.</w:t>
      </w:r>
    </w:p>
    <w:p w14:paraId="55F48072" w14:textId="77777777" w:rsidR="009239F0" w:rsidRPr="00A26500" w:rsidRDefault="009239F0" w:rsidP="009239F0">
      <w:pPr>
        <w:widowControl/>
        <w:numPr>
          <w:ilvl w:val="0"/>
          <w:numId w:val="4"/>
        </w:numPr>
        <w:suppressAutoHyphens/>
        <w:autoSpaceDN/>
        <w:adjustRightInd/>
        <w:ind w:left="284" w:hanging="284"/>
        <w:jc w:val="both"/>
        <w:rPr>
          <w:rFonts w:asciiTheme="minorHAnsi" w:hAnsiTheme="minorHAnsi" w:cstheme="minorHAnsi"/>
          <w:sz w:val="20"/>
          <w:szCs w:val="20"/>
        </w:rPr>
      </w:pPr>
      <w:r w:rsidRPr="00EE5656">
        <w:rPr>
          <w:rFonts w:asciiTheme="minorHAnsi" w:hAnsiTheme="minorHAnsi" w:cstheme="minorHAnsi"/>
          <w:sz w:val="20"/>
          <w:szCs w:val="20"/>
          <w:u w:val="single"/>
        </w:rPr>
        <w:t>Oświadczam, że cena podana w ofercie obejmuje wszystkie koszty i składniki związane z wykonaniem</w:t>
      </w:r>
      <w:r w:rsidRPr="00A26500">
        <w:rPr>
          <w:rFonts w:asciiTheme="minorHAnsi" w:hAnsiTheme="minorHAnsi" w:cstheme="minorHAnsi"/>
          <w:sz w:val="20"/>
          <w:szCs w:val="20"/>
        </w:rPr>
        <w:t xml:space="preserve"> przedmiotu zamówienia i realizacji przyszłego świadczenia umownego i obowiązuje na cały czas trwania zamówienia.</w:t>
      </w:r>
    </w:p>
    <w:p w14:paraId="1FF07600" w14:textId="77777777" w:rsidR="009239F0" w:rsidRPr="00A26500" w:rsidRDefault="009239F0" w:rsidP="009239F0">
      <w:pPr>
        <w:widowControl/>
        <w:numPr>
          <w:ilvl w:val="0"/>
          <w:numId w:val="4"/>
        </w:numPr>
        <w:suppressAutoHyphens/>
        <w:autoSpaceDN/>
        <w:adjustRightInd/>
        <w:ind w:left="284" w:hanging="284"/>
        <w:jc w:val="both"/>
        <w:rPr>
          <w:rFonts w:asciiTheme="minorHAnsi" w:hAnsiTheme="minorHAnsi" w:cstheme="minorHAnsi"/>
          <w:sz w:val="20"/>
          <w:szCs w:val="20"/>
        </w:rPr>
      </w:pPr>
      <w:r w:rsidRPr="00EE5656">
        <w:rPr>
          <w:rFonts w:asciiTheme="minorHAnsi" w:hAnsiTheme="minorHAnsi" w:cstheme="minorHAnsi"/>
          <w:sz w:val="20"/>
          <w:szCs w:val="20"/>
          <w:u w:val="single"/>
        </w:rPr>
        <w:t xml:space="preserve">Zamówienie zrealizuję w terminie </w:t>
      </w:r>
      <w:r w:rsidRPr="00A26500">
        <w:rPr>
          <w:rFonts w:asciiTheme="minorHAnsi" w:hAnsiTheme="minorHAnsi" w:cstheme="minorHAnsi"/>
          <w:sz w:val="20"/>
          <w:szCs w:val="20"/>
        </w:rPr>
        <w:t>wskazanym przez Zamawiającego.</w:t>
      </w:r>
    </w:p>
    <w:p w14:paraId="66EB96A5" w14:textId="77777777" w:rsidR="009239F0" w:rsidRPr="0077186A" w:rsidRDefault="009239F0" w:rsidP="009239F0">
      <w:pPr>
        <w:widowControl/>
        <w:numPr>
          <w:ilvl w:val="0"/>
          <w:numId w:val="4"/>
        </w:numPr>
        <w:suppressAutoHyphens/>
        <w:autoSpaceDN/>
        <w:adjustRightInd/>
        <w:ind w:left="284" w:hanging="284"/>
        <w:jc w:val="both"/>
        <w:rPr>
          <w:rFonts w:asciiTheme="minorHAnsi" w:hAnsiTheme="minorHAnsi" w:cstheme="minorHAnsi"/>
          <w:bCs/>
          <w:sz w:val="20"/>
          <w:szCs w:val="20"/>
        </w:rPr>
      </w:pPr>
      <w:r w:rsidRPr="00EE5656">
        <w:rPr>
          <w:rFonts w:asciiTheme="minorHAnsi" w:hAnsiTheme="minorHAnsi" w:cstheme="minorHAnsi"/>
          <w:sz w:val="20"/>
          <w:szCs w:val="20"/>
          <w:u w:val="single"/>
        </w:rPr>
        <w:t>W przypadku udzielenia mi zamówienia zobowiązuję się do zawarcia pisemnej umowy</w:t>
      </w:r>
      <w:r w:rsidRPr="0077186A">
        <w:rPr>
          <w:rFonts w:asciiTheme="minorHAnsi" w:hAnsiTheme="minorHAnsi" w:cstheme="minorHAnsi"/>
          <w:sz w:val="20"/>
          <w:szCs w:val="20"/>
        </w:rPr>
        <w:t xml:space="preserve"> w terminie i miejscu wskazanym przez Zamawiającego.</w:t>
      </w:r>
    </w:p>
    <w:p w14:paraId="76FF1E11" w14:textId="77777777" w:rsidR="009239F0" w:rsidRPr="0077186A" w:rsidRDefault="009239F0" w:rsidP="009239F0">
      <w:pPr>
        <w:widowControl/>
        <w:numPr>
          <w:ilvl w:val="0"/>
          <w:numId w:val="4"/>
        </w:numPr>
        <w:suppressAutoHyphens/>
        <w:autoSpaceDN/>
        <w:adjustRightInd/>
        <w:ind w:left="284" w:hanging="284"/>
        <w:jc w:val="both"/>
        <w:rPr>
          <w:rFonts w:asciiTheme="minorHAnsi" w:hAnsiTheme="minorHAnsi" w:cstheme="minorHAnsi"/>
          <w:bCs/>
          <w:sz w:val="20"/>
          <w:szCs w:val="20"/>
        </w:rPr>
      </w:pPr>
      <w:r w:rsidRPr="0077186A">
        <w:rPr>
          <w:rFonts w:asciiTheme="minorHAnsi" w:hAnsiTheme="minorHAnsi" w:cstheme="minorHAnsi"/>
          <w:sz w:val="20"/>
          <w:szCs w:val="20"/>
        </w:rPr>
        <w:t xml:space="preserve">Składana </w:t>
      </w:r>
      <w:r w:rsidRPr="00EE5656">
        <w:rPr>
          <w:rFonts w:asciiTheme="minorHAnsi" w:hAnsiTheme="minorHAnsi" w:cstheme="minorHAnsi"/>
          <w:sz w:val="20"/>
          <w:szCs w:val="20"/>
          <w:u w:val="single"/>
        </w:rPr>
        <w:t>oferta jest ważna przez 60 dni</w:t>
      </w:r>
      <w:r w:rsidRPr="0077186A">
        <w:rPr>
          <w:rFonts w:asciiTheme="minorHAnsi" w:hAnsiTheme="minorHAnsi" w:cstheme="minorHAnsi"/>
          <w:sz w:val="20"/>
          <w:szCs w:val="20"/>
        </w:rPr>
        <w:t>, liczonych od terminu składania ofert.</w:t>
      </w:r>
    </w:p>
    <w:p w14:paraId="3431621F" w14:textId="77777777" w:rsidR="009239F0" w:rsidRDefault="009239F0" w:rsidP="009239F0">
      <w:pPr>
        <w:rPr>
          <w:rFonts w:asciiTheme="minorHAnsi" w:hAnsiTheme="minorHAnsi" w:cstheme="minorHAnsi"/>
          <w:bCs/>
          <w:sz w:val="20"/>
          <w:szCs w:val="20"/>
        </w:rPr>
      </w:pPr>
    </w:p>
    <w:p w14:paraId="658E011F" w14:textId="77777777" w:rsidR="009239F0" w:rsidRPr="00EE368D" w:rsidRDefault="009239F0" w:rsidP="009239F0">
      <w:pPr>
        <w:jc w:val="center"/>
        <w:rPr>
          <w:rFonts w:asciiTheme="minorHAnsi" w:hAnsiTheme="minorHAnsi" w:cstheme="minorHAnsi"/>
          <w:strike/>
          <w:sz w:val="20"/>
          <w:szCs w:val="20"/>
        </w:rPr>
      </w:pPr>
      <w:r w:rsidRPr="00EE368D">
        <w:rPr>
          <w:rFonts w:asciiTheme="minorHAnsi" w:hAnsiTheme="minorHAnsi" w:cstheme="minorHAnsi"/>
          <w:b/>
          <w:sz w:val="20"/>
          <w:szCs w:val="20"/>
        </w:rPr>
        <w:t>OŚWIADCZENIE O BRAKU PODSTAW WYKLUCZENIA</w:t>
      </w:r>
    </w:p>
    <w:p w14:paraId="13CDF581" w14:textId="77777777" w:rsidR="009239F0" w:rsidRPr="00EE368D" w:rsidRDefault="009239F0" w:rsidP="009239F0">
      <w:pPr>
        <w:tabs>
          <w:tab w:val="left" w:pos="993"/>
        </w:tabs>
        <w:jc w:val="both"/>
        <w:rPr>
          <w:rFonts w:asciiTheme="minorHAnsi" w:hAnsiTheme="minorHAnsi" w:cs="Arial"/>
          <w:sz w:val="20"/>
          <w:szCs w:val="20"/>
        </w:rPr>
      </w:pPr>
      <w:r w:rsidRPr="00EE368D">
        <w:rPr>
          <w:rFonts w:asciiTheme="minorHAnsi" w:hAnsiTheme="minorHAnsi" w:cs="Arial"/>
          <w:sz w:val="20"/>
          <w:szCs w:val="20"/>
        </w:rPr>
        <w:t>Przystępując do postępowania Wykonawca oświadcza, że jest uprawniony do występowania w obrocie prawnym zgodnie z wymogami ustawowymi.</w:t>
      </w:r>
    </w:p>
    <w:p w14:paraId="5F501746" w14:textId="77777777" w:rsidR="009239F0" w:rsidRPr="00EE368D" w:rsidRDefault="009239F0" w:rsidP="009239F0">
      <w:pPr>
        <w:rPr>
          <w:rFonts w:asciiTheme="minorHAnsi" w:hAnsiTheme="minorHAnsi" w:cs="Arial"/>
          <w:sz w:val="20"/>
          <w:szCs w:val="20"/>
        </w:rPr>
      </w:pPr>
    </w:p>
    <w:p w14:paraId="1E99C83A" w14:textId="77777777" w:rsidR="009239F0" w:rsidRPr="00EE368D" w:rsidRDefault="009239F0" w:rsidP="009239F0">
      <w:pPr>
        <w:jc w:val="both"/>
        <w:rPr>
          <w:rFonts w:asciiTheme="minorHAnsi" w:hAnsiTheme="minorHAnsi" w:cs="Arial"/>
          <w:sz w:val="20"/>
          <w:szCs w:val="20"/>
        </w:rPr>
      </w:pPr>
      <w:r w:rsidRPr="00EE368D">
        <w:rPr>
          <w:rFonts w:asciiTheme="minorHAnsi" w:hAnsiTheme="minorHAnsi" w:cs="Arial"/>
          <w:sz w:val="20"/>
          <w:szCs w:val="20"/>
        </w:rPr>
        <w:t xml:space="preserve">Ponadto Wykonawca oświadcza, że: </w:t>
      </w:r>
    </w:p>
    <w:p w14:paraId="0CA30CD9" w14:textId="77777777" w:rsidR="009239F0" w:rsidRPr="005E0312" w:rsidRDefault="009239F0" w:rsidP="009239F0">
      <w:pPr>
        <w:pStyle w:val="Akapitzlist"/>
        <w:widowControl/>
        <w:numPr>
          <w:ilvl w:val="0"/>
          <w:numId w:val="7"/>
        </w:numPr>
        <w:autoSpaceDE/>
        <w:autoSpaceDN/>
        <w:adjustRightInd/>
        <w:ind w:left="426" w:hanging="284"/>
        <w:jc w:val="both"/>
        <w:rPr>
          <w:rFonts w:asciiTheme="minorHAnsi" w:hAnsiTheme="minorHAnsi" w:cs="Arial"/>
          <w:sz w:val="20"/>
          <w:szCs w:val="20"/>
        </w:rPr>
      </w:pPr>
      <w:r w:rsidRPr="00EE368D">
        <w:rPr>
          <w:rFonts w:asciiTheme="minorHAnsi" w:hAnsiTheme="minorHAnsi" w:cs="Arial"/>
          <w:sz w:val="20"/>
          <w:szCs w:val="20"/>
        </w:rPr>
        <w:t>Nie zachodzą w stosunku do niego przesłanki wykluczenia z postępowania na podstawie art.  7 ust. 1 ustawy z dnia 13 kwietnia 2022 r.</w:t>
      </w:r>
      <w:r w:rsidRPr="00EE368D">
        <w:rPr>
          <w:rFonts w:asciiTheme="minorHAnsi" w:hAnsiTheme="minorHAnsi" w:cs="Arial"/>
          <w:i/>
          <w:iCs/>
          <w:sz w:val="20"/>
          <w:szCs w:val="20"/>
        </w:rPr>
        <w:t xml:space="preserve"> </w:t>
      </w:r>
      <w:r w:rsidRPr="00EE368D">
        <w:rPr>
          <w:rFonts w:asciiTheme="minorHAnsi" w:hAnsiTheme="minorHAnsi" w:cs="Arial"/>
          <w:color w:val="222222"/>
          <w:sz w:val="20"/>
          <w:szCs w:val="20"/>
        </w:rPr>
        <w:t>o szczególnych rozwiązaniach w zakresie przeciwdziałania wspieraniu agresji na Ukrainę oraz służących ochronie bezpieczeństwa narodowego (Dz. U. z 2024 r. poz. 507);</w:t>
      </w:r>
      <w:r w:rsidRPr="00EE368D">
        <w:rPr>
          <w:rFonts w:asciiTheme="minorHAnsi" w:hAnsiTheme="minorHAnsi" w:cs="Arial"/>
          <w:i/>
          <w:iCs/>
          <w:color w:val="222222"/>
          <w:sz w:val="20"/>
          <w:szCs w:val="20"/>
        </w:rPr>
        <w:t xml:space="preserve"> </w:t>
      </w:r>
      <w:r w:rsidRPr="00EE368D">
        <w:rPr>
          <w:rFonts w:asciiTheme="minorHAnsi" w:eastAsiaTheme="minorEastAsia" w:hAnsiTheme="minorHAnsi" w:cs="Arial"/>
          <w:sz w:val="20"/>
          <w:szCs w:val="20"/>
        </w:rPr>
        <w:t xml:space="preserve"> </w:t>
      </w:r>
    </w:p>
    <w:p w14:paraId="6630A803" w14:textId="77777777" w:rsidR="009239F0" w:rsidRPr="00EE368D" w:rsidRDefault="009239F0" w:rsidP="009239F0">
      <w:pPr>
        <w:pStyle w:val="Akapitzlist"/>
        <w:widowControl/>
        <w:numPr>
          <w:ilvl w:val="0"/>
          <w:numId w:val="7"/>
        </w:numPr>
        <w:autoSpaceDE/>
        <w:autoSpaceDN/>
        <w:adjustRightInd/>
        <w:ind w:left="426" w:hanging="284"/>
        <w:jc w:val="both"/>
        <w:rPr>
          <w:rFonts w:asciiTheme="minorHAnsi" w:hAnsiTheme="minorHAnsi" w:cs="Arial"/>
          <w:sz w:val="20"/>
          <w:szCs w:val="20"/>
        </w:rPr>
      </w:pPr>
      <w:r w:rsidRPr="00EE368D">
        <w:rPr>
          <w:rFonts w:asciiTheme="minorHAnsi" w:hAnsiTheme="minorHAnsi" w:cs="Arial"/>
          <w:sz w:val="20"/>
          <w:szCs w:val="20"/>
        </w:rPr>
        <w:t xml:space="preserve">Nie jest podmiotem powiązanym osobowo lub kapitałowo z Zamawiającym – Uniwersytetem </w:t>
      </w:r>
      <w:r>
        <w:rPr>
          <w:rFonts w:asciiTheme="minorHAnsi" w:hAnsiTheme="minorHAnsi" w:cs="Arial"/>
          <w:sz w:val="20"/>
          <w:szCs w:val="20"/>
        </w:rPr>
        <w:t xml:space="preserve">DSW </w:t>
      </w:r>
      <w:proofErr w:type="spellStart"/>
      <w:r>
        <w:rPr>
          <w:rFonts w:asciiTheme="minorHAnsi" w:hAnsiTheme="minorHAnsi" w:cs="Arial"/>
          <w:sz w:val="20"/>
          <w:szCs w:val="20"/>
        </w:rPr>
        <w:t>Ideis</w:t>
      </w:r>
      <w:proofErr w:type="spellEnd"/>
      <w:r w:rsidRPr="00EE368D">
        <w:rPr>
          <w:rFonts w:asciiTheme="minorHAnsi" w:hAnsiTheme="minorHAnsi" w:cs="Arial"/>
          <w:sz w:val="20"/>
          <w:szCs w:val="20"/>
        </w:rPr>
        <w:t>. Przez powiązania osobowe lub kapitałowe rozumie się powiązania z Zamawiającym lub osobami wykonującymi w imieniu Zamawiającego czynności związane z przygotowaniem i przeprowadzeniem postępowania o udzielenie zamówienia polegające na:</w:t>
      </w:r>
    </w:p>
    <w:p w14:paraId="73AA6A5B" w14:textId="77777777" w:rsidR="009239F0" w:rsidRPr="00EE368D" w:rsidRDefault="009239F0" w:rsidP="009239F0">
      <w:pPr>
        <w:pStyle w:val="Akapitzlist"/>
        <w:widowControl/>
        <w:numPr>
          <w:ilvl w:val="0"/>
          <w:numId w:val="3"/>
        </w:numPr>
        <w:suppressAutoHyphens/>
        <w:autoSpaceDE/>
        <w:autoSpaceDN/>
        <w:adjustRightInd/>
        <w:ind w:left="567" w:hanging="283"/>
        <w:contextualSpacing w:val="0"/>
        <w:jc w:val="both"/>
        <w:rPr>
          <w:rFonts w:asciiTheme="minorHAnsi" w:hAnsiTheme="minorHAnsi" w:cstheme="minorHAnsi"/>
          <w:sz w:val="20"/>
          <w:szCs w:val="20"/>
        </w:rPr>
      </w:pPr>
      <w:r w:rsidRPr="00EE368D">
        <w:rPr>
          <w:rFonts w:asciiTheme="minorHAnsi" w:hAnsiTheme="minorHAnsi" w:cs="Arial"/>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6BBF1B25" w14:textId="77777777" w:rsidR="009239F0" w:rsidRPr="00EE368D" w:rsidRDefault="009239F0" w:rsidP="009239F0">
      <w:pPr>
        <w:pStyle w:val="Akapitzlist"/>
        <w:widowControl/>
        <w:numPr>
          <w:ilvl w:val="0"/>
          <w:numId w:val="3"/>
        </w:numPr>
        <w:suppressAutoHyphens/>
        <w:autoSpaceDE/>
        <w:autoSpaceDN/>
        <w:adjustRightInd/>
        <w:ind w:left="567" w:hanging="283"/>
        <w:contextualSpacing w:val="0"/>
        <w:jc w:val="both"/>
        <w:rPr>
          <w:rFonts w:asciiTheme="minorHAnsi" w:hAnsiTheme="minorHAnsi" w:cstheme="minorHAnsi"/>
          <w:sz w:val="20"/>
          <w:szCs w:val="20"/>
        </w:rPr>
      </w:pPr>
      <w:r w:rsidRPr="00EE368D">
        <w:rPr>
          <w:rFonts w:asciiTheme="minorHAnsi" w:hAnsiTheme="minorHAnsi"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postępowaniem o udzielenie zamówienia, zastępcą prawnym lub członkami organów zarządzających lub organów nadzorczych Zamawiającego,</w:t>
      </w:r>
    </w:p>
    <w:p w14:paraId="1D813E79" w14:textId="77777777" w:rsidR="009239F0" w:rsidRPr="0026324B" w:rsidRDefault="009239F0" w:rsidP="009239F0">
      <w:pPr>
        <w:pStyle w:val="Akapitzlist"/>
        <w:widowControl/>
        <w:numPr>
          <w:ilvl w:val="0"/>
          <w:numId w:val="3"/>
        </w:numPr>
        <w:suppressAutoHyphens/>
        <w:autoSpaceDE/>
        <w:autoSpaceDN/>
        <w:adjustRightInd/>
        <w:ind w:left="567" w:hanging="283"/>
        <w:contextualSpacing w:val="0"/>
        <w:jc w:val="both"/>
        <w:rPr>
          <w:rFonts w:asciiTheme="minorHAnsi" w:hAnsiTheme="minorHAnsi" w:cstheme="minorHAnsi"/>
          <w:sz w:val="20"/>
          <w:szCs w:val="20"/>
        </w:rPr>
      </w:pPr>
      <w:r w:rsidRPr="00EE368D">
        <w:rPr>
          <w:rFonts w:asciiTheme="minorHAnsi" w:hAnsiTheme="minorHAnsi" w:cs="Arial"/>
          <w:sz w:val="20"/>
          <w:szCs w:val="20"/>
        </w:rPr>
        <w:t xml:space="preserve">pozostawaniu z Zamawiającym oraz osobami wykonującymi w imieniu Zamawiającego czynności związane z przygotowaniem i przeprowadzeniem postępowaniem o udzielenie zamówienia w takim stosunku prawnym lub faktycznym, że istnieje uzasadniona wątpliwość co do ich bezstronności lub </w:t>
      </w:r>
      <w:r w:rsidRPr="0026324B">
        <w:rPr>
          <w:rFonts w:asciiTheme="minorHAnsi" w:hAnsiTheme="minorHAnsi" w:cs="Arial"/>
          <w:sz w:val="20"/>
          <w:szCs w:val="20"/>
        </w:rPr>
        <w:t>niezależności w związku z postępowaniem o udzielenie zamówienia</w:t>
      </w:r>
      <w:r w:rsidRPr="0026324B">
        <w:rPr>
          <w:rFonts w:asciiTheme="minorHAnsi" w:hAnsiTheme="minorHAnsi" w:cstheme="minorHAnsi"/>
          <w:sz w:val="20"/>
          <w:szCs w:val="20"/>
        </w:rPr>
        <w:t>.</w:t>
      </w:r>
    </w:p>
    <w:p w14:paraId="02466E52" w14:textId="77777777" w:rsidR="009239F0" w:rsidRPr="0026324B" w:rsidRDefault="009239F0" w:rsidP="009239F0">
      <w:pPr>
        <w:pStyle w:val="Akapitzlist"/>
        <w:numPr>
          <w:ilvl w:val="0"/>
          <w:numId w:val="7"/>
        </w:numPr>
        <w:spacing w:after="160" w:line="278" w:lineRule="auto"/>
        <w:ind w:left="502"/>
        <w:jc w:val="both"/>
        <w:rPr>
          <w:rFonts w:asciiTheme="minorHAnsi" w:hAnsiTheme="minorHAnsi"/>
          <w:sz w:val="20"/>
          <w:szCs w:val="20"/>
        </w:rPr>
      </w:pPr>
      <w:r w:rsidRPr="0026324B">
        <w:rPr>
          <w:rFonts w:asciiTheme="minorHAnsi" w:hAnsiTheme="minorHAnsi"/>
          <w:sz w:val="20"/>
          <w:szCs w:val="20"/>
        </w:rPr>
        <w:t>Nie zachodzą w stosunku do niego przesłanki wykluczenia z postępowania określone w zapytaniu ofertowym dotyczące naruszenia obowiązków zawodowych, czy niewykonania lub nienależytego wykonania wcześniejszej umowy zawartej z Zamawiającym.</w:t>
      </w:r>
    </w:p>
    <w:p w14:paraId="6302E267" w14:textId="77777777" w:rsidR="009239F0" w:rsidRPr="00EE368D" w:rsidRDefault="009239F0" w:rsidP="009239F0">
      <w:pPr>
        <w:pStyle w:val="Akapitzlist"/>
        <w:widowControl/>
        <w:suppressAutoHyphens/>
        <w:autoSpaceDE/>
        <w:autoSpaceDN/>
        <w:adjustRightInd/>
        <w:ind w:left="567"/>
        <w:contextualSpacing w:val="0"/>
        <w:jc w:val="both"/>
        <w:rPr>
          <w:rFonts w:asciiTheme="minorHAnsi" w:hAnsiTheme="minorHAnsi" w:cstheme="minorHAnsi"/>
          <w:sz w:val="20"/>
          <w:szCs w:val="20"/>
        </w:rPr>
      </w:pPr>
    </w:p>
    <w:p w14:paraId="00B4867B" w14:textId="77777777" w:rsidR="009239F0" w:rsidRPr="006F7F37" w:rsidRDefault="009239F0" w:rsidP="009239F0">
      <w:pPr>
        <w:jc w:val="both"/>
        <w:rPr>
          <w:rFonts w:ascii="Aptos" w:hAnsi="Aptos" w:cstheme="minorHAnsi"/>
          <w:sz w:val="20"/>
          <w:szCs w:val="20"/>
        </w:rPr>
      </w:pPr>
    </w:p>
    <w:p w14:paraId="2897C6DF" w14:textId="77777777" w:rsidR="009239F0" w:rsidRPr="006277BC" w:rsidRDefault="009239F0" w:rsidP="009239F0">
      <w:pPr>
        <w:jc w:val="center"/>
        <w:rPr>
          <w:rFonts w:asciiTheme="minorHAnsi" w:hAnsiTheme="minorHAnsi" w:cstheme="minorHAnsi"/>
          <w:sz w:val="20"/>
          <w:szCs w:val="20"/>
        </w:rPr>
      </w:pPr>
      <w:r w:rsidRPr="006277BC">
        <w:rPr>
          <w:rFonts w:asciiTheme="minorHAnsi" w:hAnsiTheme="minorHAnsi" w:cstheme="minorHAnsi"/>
          <w:b/>
          <w:sz w:val="20"/>
          <w:szCs w:val="20"/>
        </w:rPr>
        <w:t>OŚWIADCZENIE DOTYCZĄCE DANYCH OSOBOWYCH</w:t>
      </w:r>
    </w:p>
    <w:p w14:paraId="61B5169A" w14:textId="77777777" w:rsidR="009239F0" w:rsidRPr="004468E5" w:rsidRDefault="009239F0" w:rsidP="009239F0">
      <w:pPr>
        <w:numPr>
          <w:ilvl w:val="0"/>
          <w:numId w:val="6"/>
        </w:numPr>
        <w:jc w:val="both"/>
        <w:rPr>
          <w:rFonts w:asciiTheme="minorHAnsi" w:hAnsiTheme="minorHAnsi" w:cstheme="minorHAnsi"/>
          <w:bCs/>
          <w:sz w:val="20"/>
          <w:szCs w:val="20"/>
        </w:rPr>
      </w:pPr>
      <w:r w:rsidRPr="004468E5">
        <w:rPr>
          <w:rFonts w:asciiTheme="minorHAnsi" w:hAnsiTheme="minorHAnsi" w:cstheme="minorHAnsi"/>
          <w:sz w:val="20"/>
          <w:szCs w:val="20"/>
        </w:rPr>
        <w:t xml:space="preserve">Administratorem Pani/Pana danych osobowych jest </w:t>
      </w:r>
      <w:r>
        <w:rPr>
          <w:rFonts w:asciiTheme="minorHAnsi" w:hAnsiTheme="minorHAnsi" w:cstheme="minorHAnsi"/>
          <w:sz w:val="20"/>
          <w:szCs w:val="20"/>
        </w:rPr>
        <w:t xml:space="preserve">Uniwersytet DSW </w:t>
      </w:r>
      <w:proofErr w:type="spellStart"/>
      <w:r>
        <w:rPr>
          <w:rFonts w:asciiTheme="minorHAnsi" w:hAnsiTheme="minorHAnsi" w:cstheme="minorHAnsi"/>
          <w:sz w:val="20"/>
          <w:szCs w:val="20"/>
        </w:rPr>
        <w:t>Ideis</w:t>
      </w:r>
      <w:proofErr w:type="spellEnd"/>
      <w:r>
        <w:rPr>
          <w:rFonts w:asciiTheme="minorHAnsi" w:hAnsiTheme="minorHAnsi" w:cstheme="minorHAnsi"/>
          <w:sz w:val="20"/>
          <w:szCs w:val="20"/>
        </w:rPr>
        <w:t xml:space="preserve"> </w:t>
      </w:r>
      <w:r w:rsidRPr="004468E5">
        <w:rPr>
          <w:rFonts w:asciiTheme="minorHAnsi" w:hAnsiTheme="minorHAnsi" w:cstheme="minorHAnsi"/>
          <w:bCs/>
          <w:sz w:val="20"/>
          <w:szCs w:val="20"/>
        </w:rPr>
        <w:t xml:space="preserve">z siedzibą </w:t>
      </w:r>
      <w:r>
        <w:rPr>
          <w:rFonts w:asciiTheme="minorHAnsi" w:hAnsiTheme="minorHAnsi" w:cstheme="minorHAnsi"/>
          <w:bCs/>
          <w:sz w:val="20"/>
          <w:szCs w:val="20"/>
        </w:rPr>
        <w:t>we Wrocławiu</w:t>
      </w:r>
      <w:r w:rsidRPr="004468E5">
        <w:rPr>
          <w:rFonts w:asciiTheme="minorHAnsi" w:hAnsiTheme="minorHAnsi" w:cstheme="minorHAnsi"/>
          <w:bCs/>
          <w:sz w:val="20"/>
          <w:szCs w:val="20"/>
        </w:rPr>
        <w:t xml:space="preserve">, </w:t>
      </w:r>
      <w:r>
        <w:rPr>
          <w:rFonts w:asciiTheme="minorHAnsi" w:hAnsiTheme="minorHAnsi" w:cstheme="minorHAnsi"/>
          <w:bCs/>
          <w:sz w:val="20"/>
          <w:szCs w:val="20"/>
        </w:rPr>
        <w:t>ul. Strzegomska 55</w:t>
      </w:r>
      <w:r w:rsidRPr="004468E5">
        <w:rPr>
          <w:rFonts w:asciiTheme="minorHAnsi" w:hAnsiTheme="minorHAnsi" w:cstheme="minorHAnsi"/>
          <w:bCs/>
          <w:sz w:val="20"/>
          <w:szCs w:val="20"/>
        </w:rPr>
        <w:t xml:space="preserve">. </w:t>
      </w:r>
    </w:p>
    <w:p w14:paraId="7B31031F" w14:textId="73539BF0" w:rsidR="009239F0" w:rsidRPr="004468E5" w:rsidRDefault="009239F0" w:rsidP="009239F0">
      <w:pPr>
        <w:numPr>
          <w:ilvl w:val="0"/>
          <w:numId w:val="6"/>
        </w:numPr>
        <w:jc w:val="both"/>
        <w:rPr>
          <w:rFonts w:asciiTheme="minorHAnsi" w:hAnsiTheme="minorHAnsi" w:cstheme="minorHAnsi"/>
          <w:bCs/>
          <w:sz w:val="20"/>
          <w:szCs w:val="20"/>
        </w:rPr>
      </w:pPr>
      <w:r w:rsidRPr="004468E5">
        <w:rPr>
          <w:rFonts w:asciiTheme="minorHAnsi" w:hAnsiTheme="minorHAnsi" w:cstheme="minorHAnsi"/>
          <w:bCs/>
          <w:sz w:val="20"/>
          <w:szCs w:val="20"/>
        </w:rPr>
        <w:t>Adminis</w:t>
      </w:r>
      <w:r w:rsidRPr="0026324B">
        <w:rPr>
          <w:rFonts w:asciiTheme="minorHAnsi" w:hAnsiTheme="minorHAnsi" w:cstheme="minorHAnsi"/>
          <w:bCs/>
          <w:sz w:val="20"/>
          <w:szCs w:val="20"/>
        </w:rPr>
        <w:t xml:space="preserve">trator powołał Inspektora Ochrony Danych, z którym można skontaktować się pod adresem: </w:t>
      </w:r>
      <w:r w:rsidRPr="00962F78">
        <w:rPr>
          <w:rFonts w:asciiTheme="minorHAnsi" w:hAnsiTheme="minorHAnsi"/>
          <w:sz w:val="20"/>
          <w:szCs w:val="20"/>
        </w:rPr>
        <w:t>iod@</w:t>
      </w:r>
      <w:r w:rsidR="00962F78">
        <w:rPr>
          <w:rFonts w:asciiTheme="minorHAnsi" w:hAnsiTheme="minorHAnsi"/>
          <w:sz w:val="20"/>
          <w:szCs w:val="20"/>
        </w:rPr>
        <w:t>ideis.pl</w:t>
      </w:r>
      <w:r w:rsidRPr="0026324B">
        <w:rPr>
          <w:rFonts w:asciiTheme="minorHAnsi" w:hAnsiTheme="minorHAnsi"/>
          <w:sz w:val="20"/>
          <w:szCs w:val="20"/>
        </w:rPr>
        <w:t xml:space="preserve"> </w:t>
      </w:r>
    </w:p>
    <w:p w14:paraId="2251B772" w14:textId="77777777" w:rsidR="009239F0" w:rsidRPr="004468E5" w:rsidRDefault="009239F0" w:rsidP="009239F0">
      <w:pPr>
        <w:numPr>
          <w:ilvl w:val="0"/>
          <w:numId w:val="6"/>
        </w:numPr>
        <w:jc w:val="both"/>
        <w:rPr>
          <w:rFonts w:asciiTheme="minorHAnsi" w:hAnsiTheme="minorHAnsi" w:cstheme="minorHAnsi"/>
          <w:bCs/>
          <w:sz w:val="20"/>
          <w:szCs w:val="20"/>
        </w:rPr>
      </w:pPr>
      <w:r w:rsidRPr="004468E5">
        <w:rPr>
          <w:rFonts w:asciiTheme="minorHAnsi" w:hAnsiTheme="minorHAnsi" w:cstheme="minorHAnsi"/>
          <w:sz w:val="20"/>
          <w:szCs w:val="20"/>
        </w:rPr>
        <w:t>Pani/Pana dane osobowe będą przetwarzane w celu:</w:t>
      </w:r>
    </w:p>
    <w:p w14:paraId="33F75B91" w14:textId="77777777" w:rsidR="009239F0" w:rsidRPr="004468E5" w:rsidRDefault="009239F0" w:rsidP="009239F0">
      <w:pPr>
        <w:numPr>
          <w:ilvl w:val="1"/>
          <w:numId w:val="6"/>
        </w:numPr>
        <w:jc w:val="both"/>
        <w:rPr>
          <w:rFonts w:asciiTheme="minorHAnsi" w:hAnsiTheme="minorHAnsi" w:cstheme="minorHAnsi"/>
          <w:bCs/>
          <w:sz w:val="20"/>
          <w:szCs w:val="20"/>
        </w:rPr>
      </w:pPr>
      <w:r w:rsidRPr="004468E5">
        <w:rPr>
          <w:rFonts w:asciiTheme="minorHAnsi" w:hAnsiTheme="minorHAnsi" w:cstheme="minorHAnsi"/>
          <w:sz w:val="20"/>
          <w:szCs w:val="20"/>
        </w:rPr>
        <w:t xml:space="preserve">przeprowadzenia procedury związanej z oceną i wyborem oferty w ramach projektu współfinansowanego ze środków Unii Europejskiej – na podstawie art. 6 ust. 1 lit. c) RODO </w:t>
      </w:r>
      <w:r w:rsidRPr="004468E5">
        <w:rPr>
          <w:rFonts w:asciiTheme="minorHAnsi" w:hAnsiTheme="minorHAnsi" w:cstheme="minorHAnsi"/>
          <w:sz w:val="20"/>
          <w:szCs w:val="20"/>
        </w:rPr>
        <w:lastRenderedPageBreak/>
        <w:t>oraz art. 6 ust. 1 lit. e) RODO,</w:t>
      </w:r>
    </w:p>
    <w:p w14:paraId="3380AAA2" w14:textId="77777777" w:rsidR="009239F0" w:rsidRPr="004468E5" w:rsidRDefault="009239F0" w:rsidP="009239F0">
      <w:pPr>
        <w:numPr>
          <w:ilvl w:val="1"/>
          <w:numId w:val="6"/>
        </w:numPr>
        <w:jc w:val="both"/>
        <w:rPr>
          <w:rFonts w:asciiTheme="minorHAnsi" w:hAnsiTheme="minorHAnsi" w:cstheme="minorHAnsi"/>
          <w:bCs/>
          <w:sz w:val="20"/>
          <w:szCs w:val="20"/>
        </w:rPr>
      </w:pPr>
      <w:r w:rsidRPr="004468E5">
        <w:rPr>
          <w:rFonts w:asciiTheme="minorHAnsi" w:hAnsiTheme="minorHAnsi" w:cstheme="minorHAnsi"/>
          <w:sz w:val="20"/>
          <w:szCs w:val="20"/>
        </w:rPr>
        <w:t>realizacji obowiązków wynikających z umowy o dofinansowanie projektu – na podstawie art. 6 ust. 1 lit. b) RODO (niezbędność do wykonania umowy),</w:t>
      </w:r>
    </w:p>
    <w:p w14:paraId="6A1EE456" w14:textId="77777777" w:rsidR="009239F0" w:rsidRPr="00083EB9" w:rsidRDefault="009239F0" w:rsidP="009239F0">
      <w:pPr>
        <w:numPr>
          <w:ilvl w:val="1"/>
          <w:numId w:val="6"/>
        </w:numPr>
        <w:jc w:val="both"/>
        <w:rPr>
          <w:rFonts w:asciiTheme="minorHAnsi" w:hAnsiTheme="minorHAnsi" w:cstheme="minorHAnsi"/>
          <w:sz w:val="20"/>
          <w:szCs w:val="20"/>
        </w:rPr>
      </w:pPr>
      <w:r w:rsidRPr="004468E5">
        <w:rPr>
          <w:rFonts w:asciiTheme="minorHAnsi" w:hAnsiTheme="minorHAnsi" w:cstheme="minorHAnsi"/>
          <w:sz w:val="20"/>
          <w:szCs w:val="20"/>
        </w:rPr>
        <w:t xml:space="preserve">spełnienia obowiązków archiwizacyjnych i kontrolnych wynikających z przepisów prawa oraz </w:t>
      </w:r>
      <w:r w:rsidRPr="00083EB9">
        <w:rPr>
          <w:rFonts w:asciiTheme="minorHAnsi" w:hAnsiTheme="minorHAnsi" w:cstheme="minorHAnsi"/>
          <w:sz w:val="20"/>
          <w:szCs w:val="20"/>
        </w:rPr>
        <w:t>regulacji dotyczących funduszy unijnych – na podstawie art. 6 ust. 1 lit. c) RODO.</w:t>
      </w:r>
    </w:p>
    <w:p w14:paraId="3E2AAF21" w14:textId="77777777" w:rsidR="009239F0" w:rsidRPr="00083EB9" w:rsidRDefault="009239F0" w:rsidP="009239F0">
      <w:pPr>
        <w:numPr>
          <w:ilvl w:val="0"/>
          <w:numId w:val="6"/>
        </w:numPr>
        <w:jc w:val="both"/>
        <w:rPr>
          <w:rFonts w:asciiTheme="minorHAnsi" w:hAnsiTheme="minorHAnsi" w:cstheme="minorHAnsi"/>
          <w:sz w:val="20"/>
          <w:szCs w:val="20"/>
        </w:rPr>
      </w:pPr>
      <w:r w:rsidRPr="00083EB9">
        <w:rPr>
          <w:rFonts w:asciiTheme="minorHAnsi" w:hAnsiTheme="minorHAnsi" w:cstheme="minorHAnsi"/>
          <w:sz w:val="20"/>
          <w:szCs w:val="20"/>
        </w:rPr>
        <w:t>Pani/Pana dane osobowe będą przechowywane przez okres wymagany przepisami prawa oraz wytycznymi dotyczącymi realizacji projektów unijnych, co najmniej przez 5 lat od zakończenia realizacji projektu lub dłużej, jeśli wynika to z obowiązków archiwizacyjnych.</w:t>
      </w:r>
    </w:p>
    <w:p w14:paraId="068D5072" w14:textId="77777777" w:rsidR="009239F0" w:rsidRPr="004468E5" w:rsidRDefault="009239F0" w:rsidP="009239F0">
      <w:pPr>
        <w:numPr>
          <w:ilvl w:val="0"/>
          <w:numId w:val="6"/>
        </w:numPr>
        <w:jc w:val="both"/>
        <w:rPr>
          <w:rFonts w:asciiTheme="minorHAnsi" w:hAnsiTheme="minorHAnsi" w:cstheme="minorHAnsi"/>
          <w:bCs/>
          <w:sz w:val="20"/>
          <w:szCs w:val="20"/>
        </w:rPr>
      </w:pPr>
      <w:r w:rsidRPr="00083EB9">
        <w:rPr>
          <w:rFonts w:asciiTheme="minorHAnsi" w:hAnsiTheme="minorHAnsi" w:cstheme="minorHAnsi"/>
          <w:sz w:val="20"/>
          <w:szCs w:val="20"/>
        </w:rPr>
        <w:t>Odbiorcami danych będą podmioty posiadające</w:t>
      </w:r>
      <w:r w:rsidRPr="004468E5">
        <w:rPr>
          <w:rFonts w:asciiTheme="minorHAnsi" w:hAnsiTheme="minorHAnsi" w:cstheme="minorHAnsi"/>
          <w:bCs/>
          <w:sz w:val="20"/>
          <w:szCs w:val="20"/>
        </w:rPr>
        <w:t xml:space="preserve"> prawo dostępu do danych na podstawie przepisów prawa oraz podmioty współpracujące z Administratorem Danych w zakresie niezbędnym do prawidłowej realizacji zadań spoczywających na Administratorze Danych. Dostawcy Administratora mają siedzibę głównie w Polsce i w innych krajach Europejskiego Obszaru Gospodarczego (EOG). Niektórzy spośród dostawców mają siedzibę poza terytorium EOG. W związku z przekazaniem danych Użytkownika poza terytorium EOG, w tym do USA, Administrator zadbał, aby dostawcy dawali gwarancję wysokiego stopnia ochrony danych osobowych.</w:t>
      </w:r>
    </w:p>
    <w:p w14:paraId="7653D584" w14:textId="77777777" w:rsidR="009239F0" w:rsidRPr="004468E5" w:rsidRDefault="009239F0" w:rsidP="009239F0">
      <w:pPr>
        <w:numPr>
          <w:ilvl w:val="0"/>
          <w:numId w:val="6"/>
        </w:numPr>
        <w:jc w:val="both"/>
        <w:rPr>
          <w:rFonts w:asciiTheme="minorHAnsi" w:hAnsiTheme="minorHAnsi" w:cstheme="minorHAnsi"/>
          <w:bCs/>
          <w:sz w:val="20"/>
          <w:szCs w:val="20"/>
        </w:rPr>
      </w:pPr>
      <w:r w:rsidRPr="004468E5">
        <w:rPr>
          <w:rFonts w:asciiTheme="minorHAnsi" w:hAnsiTheme="minorHAnsi" w:cstheme="minorHAnsi"/>
          <w:bCs/>
          <w:sz w:val="20"/>
          <w:szCs w:val="20"/>
        </w:rPr>
        <w:t xml:space="preserve">Przysługuje Pani/Panu prawo dostępu do treści swoich danych i ich sprostowania, poprawiania, usunięcia, ograniczenia przetwarzania, prawo do przenoszenia danych, prawo do cofnięcia zgody w dowolnym momencie bez wpływu na zgodność z prawem przetwarzania, </w:t>
      </w:r>
    </w:p>
    <w:p w14:paraId="09331A53" w14:textId="77777777" w:rsidR="009239F0" w:rsidRPr="004468E5" w:rsidRDefault="009239F0" w:rsidP="009239F0">
      <w:pPr>
        <w:numPr>
          <w:ilvl w:val="0"/>
          <w:numId w:val="6"/>
        </w:numPr>
        <w:jc w:val="both"/>
        <w:rPr>
          <w:rFonts w:asciiTheme="minorHAnsi" w:hAnsiTheme="minorHAnsi" w:cstheme="minorHAnsi"/>
          <w:bCs/>
          <w:sz w:val="20"/>
          <w:szCs w:val="20"/>
        </w:rPr>
      </w:pPr>
      <w:r w:rsidRPr="004468E5">
        <w:rPr>
          <w:rFonts w:asciiTheme="minorHAnsi" w:hAnsiTheme="minorHAnsi" w:cstheme="minorHAnsi"/>
          <w:bCs/>
          <w:sz w:val="20"/>
          <w:szCs w:val="20"/>
        </w:rPr>
        <w:t>Przysługuje Pani/Panu również prawo wniesienia skargi do Prezesa Urzędu Ochrony Danych Osobowych, gdy uzna, że przetwarzanie jej danych osobowych narusza przepisy ogólnego rozporządzenia o ochronie danych osobowych z dnia 27 kwietnia 2016 r. (RODO),</w:t>
      </w:r>
    </w:p>
    <w:p w14:paraId="08858EE3" w14:textId="77777777" w:rsidR="009239F0" w:rsidRPr="004468E5" w:rsidRDefault="009239F0" w:rsidP="009239F0">
      <w:pPr>
        <w:numPr>
          <w:ilvl w:val="0"/>
          <w:numId w:val="6"/>
        </w:numPr>
        <w:jc w:val="both"/>
        <w:rPr>
          <w:rFonts w:asciiTheme="minorHAnsi" w:hAnsiTheme="minorHAnsi" w:cstheme="minorHAnsi"/>
          <w:bCs/>
          <w:sz w:val="20"/>
          <w:szCs w:val="20"/>
        </w:rPr>
      </w:pPr>
      <w:r w:rsidRPr="004468E5">
        <w:rPr>
          <w:rFonts w:asciiTheme="minorHAnsi" w:hAnsiTheme="minorHAnsi" w:cstheme="minorHAnsi"/>
          <w:bCs/>
          <w:sz w:val="20"/>
          <w:szCs w:val="20"/>
        </w:rPr>
        <w:t>Danie nie będą przetwarzane w sposób zautomatyzowany.</w:t>
      </w:r>
    </w:p>
    <w:p w14:paraId="06C75ECE" w14:textId="77777777" w:rsidR="009239F0" w:rsidRPr="006277BC" w:rsidRDefault="009239F0" w:rsidP="009239F0">
      <w:pPr>
        <w:jc w:val="both"/>
        <w:rPr>
          <w:rFonts w:asciiTheme="minorHAnsi" w:hAnsiTheme="minorHAnsi" w:cstheme="minorHAnsi"/>
          <w:sz w:val="20"/>
          <w:szCs w:val="20"/>
        </w:rPr>
      </w:pPr>
    </w:p>
    <w:p w14:paraId="298CAB20" w14:textId="77777777" w:rsidR="009239F0" w:rsidRPr="00930F71" w:rsidRDefault="009239F0" w:rsidP="009239F0">
      <w:pPr>
        <w:jc w:val="both"/>
        <w:rPr>
          <w:rFonts w:asciiTheme="minorHAnsi" w:hAnsiTheme="minorHAnsi" w:cstheme="minorHAnsi"/>
          <w:sz w:val="20"/>
          <w:szCs w:val="20"/>
          <w:u w:val="single"/>
        </w:rPr>
      </w:pPr>
      <w:r w:rsidRPr="00930F71">
        <w:rPr>
          <w:rFonts w:asciiTheme="minorHAnsi" w:hAnsiTheme="minorHAnsi" w:cstheme="minorHAnsi"/>
          <w:sz w:val="20"/>
          <w:szCs w:val="20"/>
          <w:u w:val="single"/>
        </w:rPr>
        <w:t>Wyrażam zgodę na przetwarzanie danych w celu:</w:t>
      </w:r>
    </w:p>
    <w:p w14:paraId="148DBD80" w14:textId="77777777" w:rsidR="009239F0" w:rsidRPr="006277BC" w:rsidRDefault="009239F0" w:rsidP="009239F0">
      <w:pPr>
        <w:jc w:val="both"/>
        <w:rPr>
          <w:rFonts w:asciiTheme="minorHAnsi" w:hAnsiTheme="minorHAnsi" w:cstheme="minorHAnsi"/>
          <w:sz w:val="20"/>
          <w:szCs w:val="20"/>
        </w:rPr>
      </w:pPr>
    </w:p>
    <w:p w14:paraId="1CAB86EF" w14:textId="77777777" w:rsidR="009239F0" w:rsidRDefault="009239F0" w:rsidP="009239F0">
      <w:pPr>
        <w:widowControl/>
        <w:numPr>
          <w:ilvl w:val="0"/>
          <w:numId w:val="5"/>
        </w:numPr>
        <w:autoSpaceDE/>
        <w:autoSpaceDN/>
        <w:adjustRightInd/>
        <w:jc w:val="both"/>
        <w:rPr>
          <w:rFonts w:asciiTheme="minorHAnsi" w:hAnsiTheme="minorHAnsi" w:cstheme="minorHAnsi"/>
          <w:sz w:val="20"/>
          <w:szCs w:val="20"/>
        </w:rPr>
      </w:pPr>
      <w:r w:rsidRPr="00180C99">
        <w:rPr>
          <w:rFonts w:asciiTheme="minorHAnsi" w:hAnsiTheme="minorHAnsi" w:cstheme="minorHAnsi"/>
          <w:sz w:val="20"/>
          <w:szCs w:val="20"/>
        </w:rPr>
        <w:t>realizacji procesu wyboru Wykonawcy w ramach realizacji obowiązku prawnego ciążącego na administratorze danych.</w:t>
      </w:r>
    </w:p>
    <w:p w14:paraId="7B643179" w14:textId="77777777" w:rsidR="009239F0" w:rsidRPr="00180C99" w:rsidRDefault="009239F0" w:rsidP="009239F0">
      <w:pPr>
        <w:widowControl/>
        <w:numPr>
          <w:ilvl w:val="0"/>
          <w:numId w:val="5"/>
        </w:numPr>
        <w:autoSpaceDE/>
        <w:autoSpaceDN/>
        <w:adjustRightInd/>
        <w:jc w:val="both"/>
        <w:rPr>
          <w:rFonts w:asciiTheme="minorHAnsi" w:hAnsiTheme="minorHAnsi" w:cstheme="minorHAnsi"/>
          <w:sz w:val="20"/>
          <w:szCs w:val="20"/>
        </w:rPr>
      </w:pPr>
      <w:r w:rsidRPr="00180C99">
        <w:rPr>
          <w:rFonts w:asciiTheme="minorHAnsi" w:hAnsiTheme="minorHAnsi" w:cstheme="minorHAnsi"/>
          <w:sz w:val="20"/>
          <w:szCs w:val="20"/>
        </w:rPr>
        <w:t>w zakresie wizerunku udostępnionego przeze mnie w dokumentach.</w:t>
      </w:r>
    </w:p>
    <w:p w14:paraId="4DCAE711" w14:textId="77777777" w:rsidR="009239F0" w:rsidRDefault="009239F0" w:rsidP="009239F0">
      <w:pPr>
        <w:widowControl/>
        <w:numPr>
          <w:ilvl w:val="0"/>
          <w:numId w:val="5"/>
        </w:numPr>
        <w:autoSpaceDE/>
        <w:autoSpaceDN/>
        <w:adjustRightInd/>
        <w:jc w:val="both"/>
        <w:rPr>
          <w:rFonts w:asciiTheme="minorHAnsi" w:hAnsiTheme="minorHAnsi" w:cstheme="minorHAnsi"/>
          <w:sz w:val="20"/>
          <w:szCs w:val="20"/>
        </w:rPr>
      </w:pPr>
      <w:r w:rsidRPr="00180C99">
        <w:rPr>
          <w:rFonts w:asciiTheme="minorHAnsi" w:hAnsiTheme="minorHAnsi" w:cstheme="minorHAnsi"/>
          <w:sz w:val="20"/>
          <w:szCs w:val="20"/>
        </w:rPr>
        <w:t>oświadczam, że wypełnione zostały obowiązki informacyjne przewidziane w art. 13 lub art. 14 rozporządzenia Parlamentu Europejskiego i Rady (UE) nr 2016/679 z 27.04.2016 r. w sprawie ochrony osób fizycznych w związku z przetwarzaniem danych osobowych i w sprawie swobodnego przepływu takich danych oraz uchylenia dyrektywy 95/46/WE (ogólne rozporządzenie o ochronie danych) (Dz. Urz. UE L z 2016 r. 119, s. 1 ze zm.), wobec osób fizycznych, od których dane osobowe bezpośrednio lub pośrednio zostały pozyskane w celu ubiegania się o udzielenie zamówienia.</w:t>
      </w:r>
    </w:p>
    <w:p w14:paraId="7C0F579B" w14:textId="77777777" w:rsidR="009239F0" w:rsidRDefault="009239F0" w:rsidP="009239F0">
      <w:pPr>
        <w:widowControl/>
        <w:autoSpaceDE/>
        <w:autoSpaceDN/>
        <w:adjustRightInd/>
        <w:ind w:left="360"/>
        <w:jc w:val="both"/>
        <w:rPr>
          <w:rFonts w:asciiTheme="minorHAnsi" w:hAnsiTheme="minorHAnsi" w:cstheme="minorHAnsi"/>
          <w:sz w:val="20"/>
          <w:szCs w:val="20"/>
        </w:rPr>
      </w:pPr>
    </w:p>
    <w:p w14:paraId="73A0CCBE" w14:textId="77777777" w:rsidR="009239F0" w:rsidRDefault="009239F0" w:rsidP="009239F0">
      <w:pPr>
        <w:widowControl/>
        <w:autoSpaceDE/>
        <w:autoSpaceDN/>
        <w:adjustRightInd/>
        <w:jc w:val="both"/>
        <w:rPr>
          <w:rFonts w:asciiTheme="minorHAnsi" w:hAnsiTheme="minorHAnsi"/>
          <w:sz w:val="20"/>
          <w:szCs w:val="20"/>
        </w:rPr>
      </w:pPr>
      <w:r w:rsidRPr="00F5576C">
        <w:rPr>
          <w:rFonts w:asciiTheme="minorHAnsi" w:hAnsiTheme="minorHAnsi"/>
          <w:sz w:val="20"/>
          <w:szCs w:val="20"/>
        </w:rPr>
        <w:t>Będąc świadomym odpowiedzialności karnej zgodnie z art.297 ust 1 Kodeksu Karnego, oświadczam, iż dane zawarte w Formularzu ofertowym, są zgodne z prawdą i</w:t>
      </w:r>
      <w:r w:rsidRPr="00F5576C">
        <w:rPr>
          <w:rFonts w:ascii="Arial" w:hAnsi="Arial" w:cs="Arial"/>
          <w:sz w:val="20"/>
          <w:szCs w:val="20"/>
        </w:rPr>
        <w:t> </w:t>
      </w:r>
      <w:r w:rsidRPr="00F5576C">
        <w:rPr>
          <w:rFonts w:asciiTheme="minorHAnsi" w:hAnsiTheme="minorHAnsi"/>
          <w:sz w:val="20"/>
          <w:szCs w:val="20"/>
        </w:rPr>
        <w:t>stanem faktycznym mo</w:t>
      </w:r>
      <w:r w:rsidRPr="00F5576C">
        <w:rPr>
          <w:rFonts w:asciiTheme="minorHAnsi" w:hAnsiTheme="minorHAnsi" w:cs="Aptos"/>
          <w:sz w:val="20"/>
          <w:szCs w:val="20"/>
        </w:rPr>
        <w:t>ż</w:t>
      </w:r>
      <w:r w:rsidRPr="00F5576C">
        <w:rPr>
          <w:rFonts w:asciiTheme="minorHAnsi" w:hAnsiTheme="minorHAnsi"/>
          <w:sz w:val="20"/>
          <w:szCs w:val="20"/>
        </w:rPr>
        <w:t>liwym do ustalenia na podstawie posiadanej przez Wykonawc</w:t>
      </w:r>
      <w:r w:rsidRPr="00F5576C">
        <w:rPr>
          <w:rFonts w:asciiTheme="minorHAnsi" w:hAnsiTheme="minorHAnsi" w:cs="Aptos"/>
          <w:sz w:val="20"/>
          <w:szCs w:val="20"/>
        </w:rPr>
        <w:t>ę</w:t>
      </w:r>
      <w:r w:rsidRPr="00F5576C">
        <w:rPr>
          <w:rFonts w:asciiTheme="minorHAnsi" w:hAnsiTheme="minorHAnsi"/>
          <w:sz w:val="20"/>
          <w:szCs w:val="20"/>
        </w:rPr>
        <w:t xml:space="preserve"> dokumentacji</w:t>
      </w:r>
      <w:r>
        <w:rPr>
          <w:rFonts w:asciiTheme="minorHAnsi" w:hAnsiTheme="minorHAnsi"/>
          <w:sz w:val="20"/>
          <w:szCs w:val="20"/>
        </w:rPr>
        <w:t>.</w:t>
      </w:r>
    </w:p>
    <w:p w14:paraId="7ADB838A" w14:textId="77777777" w:rsidR="009239F0" w:rsidRDefault="009239F0" w:rsidP="009239F0">
      <w:pPr>
        <w:widowControl/>
        <w:autoSpaceDE/>
        <w:autoSpaceDN/>
        <w:adjustRightInd/>
        <w:jc w:val="both"/>
        <w:rPr>
          <w:rFonts w:asciiTheme="minorHAnsi" w:hAnsiTheme="minorHAnsi" w:cstheme="minorHAnsi"/>
          <w:sz w:val="20"/>
          <w:szCs w:val="20"/>
        </w:rPr>
      </w:pPr>
    </w:p>
    <w:p w14:paraId="52524256" w14:textId="77777777" w:rsidR="009239F0" w:rsidRDefault="009239F0" w:rsidP="009239F0">
      <w:pPr>
        <w:widowControl/>
        <w:autoSpaceDE/>
        <w:autoSpaceDN/>
        <w:adjustRightInd/>
        <w:jc w:val="both"/>
        <w:rPr>
          <w:rFonts w:asciiTheme="minorHAnsi" w:hAnsiTheme="minorHAnsi" w:cstheme="minorHAnsi"/>
          <w:sz w:val="20"/>
          <w:szCs w:val="20"/>
        </w:rPr>
      </w:pPr>
    </w:p>
    <w:p w14:paraId="38C7CB2A" w14:textId="77777777" w:rsidR="009239F0" w:rsidRPr="00F5576C" w:rsidRDefault="009239F0" w:rsidP="009239F0">
      <w:pPr>
        <w:widowControl/>
        <w:autoSpaceDE/>
        <w:autoSpaceDN/>
        <w:adjustRightInd/>
        <w:jc w:val="both"/>
        <w:rPr>
          <w:rFonts w:asciiTheme="minorHAnsi" w:hAnsiTheme="minorHAnsi" w:cstheme="minorHAnsi"/>
          <w:sz w:val="20"/>
          <w:szCs w:val="20"/>
        </w:rPr>
      </w:pPr>
    </w:p>
    <w:p w14:paraId="63C9CFA4" w14:textId="77777777" w:rsidR="009239F0" w:rsidRPr="00A26500" w:rsidRDefault="009239F0" w:rsidP="009239F0">
      <w:pPr>
        <w:jc w:val="both"/>
        <w:rPr>
          <w:rFonts w:asciiTheme="minorHAnsi" w:hAnsiTheme="minorHAnsi" w:cstheme="minorHAnsi"/>
          <w:sz w:val="20"/>
          <w:szCs w:val="20"/>
        </w:rPr>
      </w:pPr>
    </w:p>
    <w:p w14:paraId="502FA80F" w14:textId="77777777" w:rsidR="009239F0" w:rsidRPr="00A26500" w:rsidRDefault="009239F0" w:rsidP="009239F0">
      <w:pPr>
        <w:jc w:val="both"/>
        <w:rPr>
          <w:rFonts w:asciiTheme="minorHAnsi" w:hAnsiTheme="minorHAnsi" w:cstheme="minorHAnsi"/>
          <w:sz w:val="20"/>
          <w:szCs w:val="20"/>
        </w:rPr>
      </w:pPr>
    </w:p>
    <w:p w14:paraId="4F4F2D5A" w14:textId="77777777" w:rsidR="009239F0" w:rsidRPr="00A26500" w:rsidRDefault="009239F0" w:rsidP="009239F0">
      <w:pPr>
        <w:jc w:val="both"/>
        <w:rPr>
          <w:rFonts w:asciiTheme="minorHAnsi" w:hAnsiTheme="minorHAnsi" w:cstheme="minorHAnsi"/>
          <w:sz w:val="20"/>
          <w:szCs w:val="20"/>
        </w:rPr>
      </w:pPr>
      <w:r>
        <w:rPr>
          <w:rFonts w:asciiTheme="minorHAnsi" w:hAnsiTheme="minorHAnsi" w:cstheme="minorHAnsi"/>
          <w:sz w:val="20"/>
          <w:szCs w:val="20"/>
        </w:rPr>
        <w:t>________________________________________</w:t>
      </w:r>
      <w:r w:rsidRPr="00A26500">
        <w:rPr>
          <w:rFonts w:asciiTheme="minorHAnsi" w:hAnsiTheme="minorHAnsi" w:cstheme="minorHAnsi"/>
          <w:sz w:val="20"/>
          <w:szCs w:val="20"/>
        </w:rPr>
        <w:tab/>
      </w:r>
      <w:r w:rsidRPr="00A26500">
        <w:rPr>
          <w:rFonts w:asciiTheme="minorHAnsi" w:hAnsiTheme="minorHAnsi" w:cstheme="minorHAnsi"/>
          <w:sz w:val="20"/>
          <w:szCs w:val="20"/>
        </w:rPr>
        <w:tab/>
      </w:r>
      <w:r>
        <w:rPr>
          <w:rFonts w:asciiTheme="minorHAnsi" w:hAnsiTheme="minorHAnsi" w:cstheme="minorHAnsi"/>
          <w:sz w:val="20"/>
          <w:szCs w:val="20"/>
        </w:rPr>
        <w:t>________________________________________</w:t>
      </w:r>
    </w:p>
    <w:p w14:paraId="2B8BB0BC" w14:textId="77777777" w:rsidR="009239F0" w:rsidRPr="00A26500" w:rsidRDefault="009239F0" w:rsidP="009239F0">
      <w:pPr>
        <w:ind w:firstLine="708"/>
        <w:jc w:val="both"/>
        <w:rPr>
          <w:rFonts w:asciiTheme="minorHAnsi" w:hAnsiTheme="minorHAnsi"/>
        </w:rPr>
      </w:pPr>
      <w:r w:rsidRPr="00A26500">
        <w:rPr>
          <w:rFonts w:asciiTheme="minorHAnsi" w:hAnsiTheme="minorHAnsi" w:cstheme="minorHAnsi"/>
          <w:sz w:val="20"/>
          <w:szCs w:val="20"/>
        </w:rPr>
        <w:t>miejscowość i data</w:t>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t>czytelny podpis</w:t>
      </w:r>
    </w:p>
    <w:p w14:paraId="27FD71A2" w14:textId="77777777" w:rsidR="00506053" w:rsidRDefault="00506053"/>
    <w:sectPr w:rsidR="00506053" w:rsidSect="009239F0">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AFBC6" w14:textId="77777777" w:rsidR="00DE60ED" w:rsidRDefault="00DE60ED" w:rsidP="00814009">
      <w:r>
        <w:separator/>
      </w:r>
    </w:p>
  </w:endnote>
  <w:endnote w:type="continuationSeparator" w:id="0">
    <w:p w14:paraId="3C343492" w14:textId="77777777" w:rsidR="00DE60ED" w:rsidRDefault="00DE60ED" w:rsidP="0081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219494"/>
      <w:docPartObj>
        <w:docPartGallery w:val="Page Numbers (Bottom of Page)"/>
        <w:docPartUnique/>
      </w:docPartObj>
    </w:sdtPr>
    <w:sdtEndPr/>
    <w:sdtContent>
      <w:p w14:paraId="55F24B4F" w14:textId="4315A733" w:rsidR="00814009" w:rsidRDefault="00814009">
        <w:pPr>
          <w:pStyle w:val="Stopka"/>
          <w:jc w:val="right"/>
        </w:pPr>
        <w:r w:rsidRPr="00814009">
          <w:rPr>
            <w:rFonts w:asciiTheme="majorHAnsi" w:hAnsiTheme="majorHAnsi"/>
            <w:sz w:val="18"/>
            <w:szCs w:val="18"/>
          </w:rPr>
          <w:fldChar w:fldCharType="begin"/>
        </w:r>
        <w:r w:rsidRPr="00814009">
          <w:rPr>
            <w:rFonts w:asciiTheme="majorHAnsi" w:hAnsiTheme="majorHAnsi"/>
            <w:sz w:val="18"/>
            <w:szCs w:val="18"/>
          </w:rPr>
          <w:instrText>PAGE   \* MERGEFORMAT</w:instrText>
        </w:r>
        <w:r w:rsidRPr="00814009">
          <w:rPr>
            <w:rFonts w:asciiTheme="majorHAnsi" w:hAnsiTheme="majorHAnsi"/>
            <w:sz w:val="18"/>
            <w:szCs w:val="18"/>
          </w:rPr>
          <w:fldChar w:fldCharType="separate"/>
        </w:r>
        <w:r w:rsidRPr="00814009">
          <w:rPr>
            <w:rFonts w:asciiTheme="majorHAnsi" w:hAnsiTheme="majorHAnsi"/>
            <w:sz w:val="18"/>
            <w:szCs w:val="18"/>
          </w:rPr>
          <w:t>2</w:t>
        </w:r>
        <w:r w:rsidRPr="00814009">
          <w:rPr>
            <w:rFonts w:asciiTheme="majorHAnsi" w:hAnsiTheme="majorHAnsi"/>
            <w:sz w:val="18"/>
            <w:szCs w:val="18"/>
          </w:rPr>
          <w:fldChar w:fldCharType="end"/>
        </w:r>
      </w:p>
    </w:sdtContent>
  </w:sdt>
  <w:p w14:paraId="51EC2A40" w14:textId="13FFC341" w:rsidR="009239F0" w:rsidRPr="00A64967" w:rsidRDefault="009239F0" w:rsidP="00A64967">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84664" w14:textId="77777777" w:rsidR="00DE60ED" w:rsidRDefault="00DE60ED" w:rsidP="00814009">
      <w:r>
        <w:separator/>
      </w:r>
    </w:p>
  </w:footnote>
  <w:footnote w:type="continuationSeparator" w:id="0">
    <w:p w14:paraId="416F5265" w14:textId="77777777" w:rsidR="00DE60ED" w:rsidRDefault="00DE60ED" w:rsidP="0081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B486" w14:textId="77777777" w:rsidR="009239F0" w:rsidRPr="0026791C" w:rsidRDefault="009239F0" w:rsidP="0026791C">
    <w:pPr>
      <w:pStyle w:val="Nagwek"/>
    </w:pPr>
    <w:r w:rsidRPr="00927266">
      <w:rPr>
        <w:noProof/>
      </w:rPr>
      <w:drawing>
        <wp:inline distT="0" distB="0" distL="0" distR="0" wp14:anchorId="61184157" wp14:editId="7A8F7F18">
          <wp:extent cx="5760720" cy="1072515"/>
          <wp:effectExtent l="0" t="0" r="0" b="0"/>
          <wp:docPr id="322783431" name="Obraz 1" descr="Obraz zawierający tekst, Czcionka, zrzut ekranu,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7012" name="Obraz 1" descr="Obraz zawierający tekst, Czcionka, zrzut ekranu, logo&#10;&#10;Zawartość wygenerowana przez sztuczną inteligencję może być niepoprawna."/>
                  <pic:cNvPicPr/>
                </pic:nvPicPr>
                <pic:blipFill>
                  <a:blip r:embed="rId1"/>
                  <a:stretch>
                    <a:fillRect/>
                  </a:stretch>
                </pic:blipFill>
                <pic:spPr>
                  <a:xfrm>
                    <a:off x="0" y="0"/>
                    <a:ext cx="5760720" cy="10725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B0A53D2"/>
    <w:name w:val="WW8Num3"/>
    <w:lvl w:ilvl="0">
      <w:start w:val="1"/>
      <w:numFmt w:val="decimal"/>
      <w:lvlText w:val="%1."/>
      <w:lvlJc w:val="left"/>
      <w:pPr>
        <w:tabs>
          <w:tab w:val="num" w:pos="0"/>
        </w:tabs>
        <w:ind w:left="360" w:hanging="360"/>
      </w:pPr>
      <w:rPr>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68D507B"/>
    <w:multiLevelType w:val="hybridMultilevel"/>
    <w:tmpl w:val="8B3C24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79436A"/>
    <w:multiLevelType w:val="hybridMultilevel"/>
    <w:tmpl w:val="3394106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8B664C0"/>
    <w:multiLevelType w:val="hybridMultilevel"/>
    <w:tmpl w:val="64CAF2A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4D0ECD"/>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BB330F1"/>
    <w:multiLevelType w:val="hybridMultilevel"/>
    <w:tmpl w:val="65864BC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562CE0"/>
    <w:multiLevelType w:val="hybridMultilevel"/>
    <w:tmpl w:val="F3D6E270"/>
    <w:lvl w:ilvl="0" w:tplc="04150017">
      <w:start w:val="1"/>
      <w:numFmt w:val="lowerLetter"/>
      <w:lvlText w:val="%1)"/>
      <w:lvlJc w:val="left"/>
      <w:pPr>
        <w:ind w:left="4046" w:hanging="360"/>
      </w:pPr>
    </w:lvl>
    <w:lvl w:ilvl="1" w:tplc="FFFFFFFF" w:tentative="1">
      <w:start w:val="1"/>
      <w:numFmt w:val="lowerLetter"/>
      <w:lvlText w:val="%2."/>
      <w:lvlJc w:val="left"/>
      <w:pPr>
        <w:ind w:left="4766" w:hanging="360"/>
      </w:pPr>
    </w:lvl>
    <w:lvl w:ilvl="2" w:tplc="FFFFFFFF" w:tentative="1">
      <w:start w:val="1"/>
      <w:numFmt w:val="lowerRoman"/>
      <w:lvlText w:val="%3."/>
      <w:lvlJc w:val="right"/>
      <w:pPr>
        <w:ind w:left="5486" w:hanging="180"/>
      </w:pPr>
    </w:lvl>
    <w:lvl w:ilvl="3" w:tplc="FFFFFFFF" w:tentative="1">
      <w:start w:val="1"/>
      <w:numFmt w:val="decimal"/>
      <w:lvlText w:val="%4."/>
      <w:lvlJc w:val="left"/>
      <w:pPr>
        <w:ind w:left="6206" w:hanging="360"/>
      </w:pPr>
    </w:lvl>
    <w:lvl w:ilvl="4" w:tplc="FFFFFFFF" w:tentative="1">
      <w:start w:val="1"/>
      <w:numFmt w:val="lowerLetter"/>
      <w:lvlText w:val="%5."/>
      <w:lvlJc w:val="left"/>
      <w:pPr>
        <w:ind w:left="6926" w:hanging="360"/>
      </w:pPr>
    </w:lvl>
    <w:lvl w:ilvl="5" w:tplc="FFFFFFFF" w:tentative="1">
      <w:start w:val="1"/>
      <w:numFmt w:val="lowerRoman"/>
      <w:lvlText w:val="%6."/>
      <w:lvlJc w:val="right"/>
      <w:pPr>
        <w:ind w:left="7646" w:hanging="180"/>
      </w:pPr>
    </w:lvl>
    <w:lvl w:ilvl="6" w:tplc="FFFFFFFF" w:tentative="1">
      <w:start w:val="1"/>
      <w:numFmt w:val="decimal"/>
      <w:lvlText w:val="%7."/>
      <w:lvlJc w:val="left"/>
      <w:pPr>
        <w:ind w:left="8366" w:hanging="360"/>
      </w:pPr>
    </w:lvl>
    <w:lvl w:ilvl="7" w:tplc="FFFFFFFF" w:tentative="1">
      <w:start w:val="1"/>
      <w:numFmt w:val="lowerLetter"/>
      <w:lvlText w:val="%8."/>
      <w:lvlJc w:val="left"/>
      <w:pPr>
        <w:ind w:left="9086" w:hanging="360"/>
      </w:pPr>
    </w:lvl>
    <w:lvl w:ilvl="8" w:tplc="FFFFFFFF" w:tentative="1">
      <w:start w:val="1"/>
      <w:numFmt w:val="lowerRoman"/>
      <w:lvlText w:val="%9."/>
      <w:lvlJc w:val="right"/>
      <w:pPr>
        <w:ind w:left="9806" w:hanging="180"/>
      </w:pPr>
    </w:lvl>
  </w:abstractNum>
  <w:num w:numId="1" w16cid:durableId="1753047583">
    <w:abstractNumId w:val="0"/>
  </w:num>
  <w:num w:numId="2" w16cid:durableId="382557895">
    <w:abstractNumId w:val="4"/>
  </w:num>
  <w:num w:numId="3" w16cid:durableId="1152137549">
    <w:abstractNumId w:val="6"/>
  </w:num>
  <w:num w:numId="4" w16cid:durableId="1963806191">
    <w:abstractNumId w:val="2"/>
  </w:num>
  <w:num w:numId="5" w16cid:durableId="830220047">
    <w:abstractNumId w:val="1"/>
  </w:num>
  <w:num w:numId="6" w16cid:durableId="250162274">
    <w:abstractNumId w:val="5"/>
  </w:num>
  <w:num w:numId="7" w16cid:durableId="19431034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9F0"/>
    <w:rsid w:val="00050BD9"/>
    <w:rsid w:val="00182D1C"/>
    <w:rsid w:val="001A4D63"/>
    <w:rsid w:val="00224F74"/>
    <w:rsid w:val="0032528C"/>
    <w:rsid w:val="00506053"/>
    <w:rsid w:val="005573D1"/>
    <w:rsid w:val="00565767"/>
    <w:rsid w:val="006355AB"/>
    <w:rsid w:val="00727DF9"/>
    <w:rsid w:val="00785BFB"/>
    <w:rsid w:val="00814009"/>
    <w:rsid w:val="008516FF"/>
    <w:rsid w:val="008D39FD"/>
    <w:rsid w:val="009239F0"/>
    <w:rsid w:val="00962F78"/>
    <w:rsid w:val="00966D4B"/>
    <w:rsid w:val="009A6ED6"/>
    <w:rsid w:val="009D52B7"/>
    <w:rsid w:val="009E7D67"/>
    <w:rsid w:val="009F759C"/>
    <w:rsid w:val="00A27EF7"/>
    <w:rsid w:val="00A3618B"/>
    <w:rsid w:val="00AC4492"/>
    <w:rsid w:val="00C116CD"/>
    <w:rsid w:val="00C23170"/>
    <w:rsid w:val="00C67066"/>
    <w:rsid w:val="00CC266A"/>
    <w:rsid w:val="00DC65D2"/>
    <w:rsid w:val="00DE60ED"/>
    <w:rsid w:val="00DE7580"/>
    <w:rsid w:val="00E23EBC"/>
    <w:rsid w:val="00E71F9E"/>
    <w:rsid w:val="00F06EB6"/>
    <w:rsid w:val="00FA324F"/>
    <w:rsid w:val="00FC1B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6B1C5"/>
  <w15:chartTrackingRefBased/>
  <w15:docId w15:val="{1059A9AD-057E-4CBD-92FA-D3BC829D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9F0"/>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9239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239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239F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239F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239F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239F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239F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239F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239F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39F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239F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239F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239F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239F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239F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239F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239F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239F0"/>
    <w:rPr>
      <w:rFonts w:eastAsiaTheme="majorEastAsia" w:cstheme="majorBidi"/>
      <w:color w:val="272727" w:themeColor="text1" w:themeTint="D8"/>
    </w:rPr>
  </w:style>
  <w:style w:type="paragraph" w:styleId="Tytu">
    <w:name w:val="Title"/>
    <w:basedOn w:val="Normalny"/>
    <w:next w:val="Normalny"/>
    <w:link w:val="TytuZnak"/>
    <w:uiPriority w:val="10"/>
    <w:qFormat/>
    <w:rsid w:val="009239F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39F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239F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239F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239F0"/>
    <w:pPr>
      <w:spacing w:before="160"/>
      <w:jc w:val="center"/>
    </w:pPr>
    <w:rPr>
      <w:i/>
      <w:iCs/>
      <w:color w:val="404040" w:themeColor="text1" w:themeTint="BF"/>
    </w:rPr>
  </w:style>
  <w:style w:type="character" w:customStyle="1" w:styleId="CytatZnak">
    <w:name w:val="Cytat Znak"/>
    <w:basedOn w:val="Domylnaczcionkaakapitu"/>
    <w:link w:val="Cytat"/>
    <w:uiPriority w:val="29"/>
    <w:rsid w:val="009239F0"/>
    <w:rPr>
      <w:i/>
      <w:iCs/>
      <w:color w:val="404040" w:themeColor="text1" w:themeTint="BF"/>
    </w:rPr>
  </w:style>
  <w:style w:type="paragraph" w:styleId="Akapitzlist">
    <w:name w:val="List Paragraph"/>
    <w:aliases w:val="List Paragraph1,T_SZ_List Paragraph,Numerowanie,Lista PR,Kolorowa lista — akcent 11,maz_wyliczenie,opis dzialania,K-P_odwolanie,A_wyliczenie,Akapit z listą 1,CW_Lista,L1,Akapit z listą5,lp1,Preambuła,CP-UC,CP-Punkty,Bullet List,Equipment"/>
    <w:basedOn w:val="Normalny"/>
    <w:link w:val="AkapitzlistZnak"/>
    <w:qFormat/>
    <w:rsid w:val="009239F0"/>
    <w:pPr>
      <w:ind w:left="720"/>
      <w:contextualSpacing/>
    </w:pPr>
  </w:style>
  <w:style w:type="character" w:styleId="Wyrnienieintensywne">
    <w:name w:val="Intense Emphasis"/>
    <w:basedOn w:val="Domylnaczcionkaakapitu"/>
    <w:uiPriority w:val="21"/>
    <w:qFormat/>
    <w:rsid w:val="009239F0"/>
    <w:rPr>
      <w:i/>
      <w:iCs/>
      <w:color w:val="0F4761" w:themeColor="accent1" w:themeShade="BF"/>
    </w:rPr>
  </w:style>
  <w:style w:type="paragraph" w:styleId="Cytatintensywny">
    <w:name w:val="Intense Quote"/>
    <w:basedOn w:val="Normalny"/>
    <w:next w:val="Normalny"/>
    <w:link w:val="CytatintensywnyZnak"/>
    <w:uiPriority w:val="30"/>
    <w:qFormat/>
    <w:rsid w:val="009239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239F0"/>
    <w:rPr>
      <w:i/>
      <w:iCs/>
      <w:color w:val="0F4761" w:themeColor="accent1" w:themeShade="BF"/>
    </w:rPr>
  </w:style>
  <w:style w:type="character" w:styleId="Odwoanieintensywne">
    <w:name w:val="Intense Reference"/>
    <w:basedOn w:val="Domylnaczcionkaakapitu"/>
    <w:uiPriority w:val="32"/>
    <w:qFormat/>
    <w:rsid w:val="009239F0"/>
    <w:rPr>
      <w:b/>
      <w:bCs/>
      <w:smallCaps/>
      <w:color w:val="0F4761" w:themeColor="accent1" w:themeShade="BF"/>
      <w:spacing w:val="5"/>
    </w:rPr>
  </w:style>
  <w:style w:type="paragraph" w:styleId="Nagwek">
    <w:name w:val="header"/>
    <w:basedOn w:val="Normalny"/>
    <w:link w:val="NagwekZnak"/>
    <w:uiPriority w:val="99"/>
    <w:unhideWhenUsed/>
    <w:rsid w:val="009239F0"/>
    <w:pPr>
      <w:tabs>
        <w:tab w:val="center" w:pos="4536"/>
        <w:tab w:val="right" w:pos="9072"/>
      </w:tabs>
    </w:pPr>
  </w:style>
  <w:style w:type="character" w:customStyle="1" w:styleId="NagwekZnak">
    <w:name w:val="Nagłówek Znak"/>
    <w:basedOn w:val="Domylnaczcionkaakapitu"/>
    <w:link w:val="Nagwek"/>
    <w:uiPriority w:val="99"/>
    <w:rsid w:val="009239F0"/>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9239F0"/>
    <w:pPr>
      <w:tabs>
        <w:tab w:val="center" w:pos="4536"/>
        <w:tab w:val="right" w:pos="9072"/>
      </w:tabs>
    </w:pPr>
  </w:style>
  <w:style w:type="character" w:customStyle="1" w:styleId="StopkaZnak">
    <w:name w:val="Stopka Znak"/>
    <w:basedOn w:val="Domylnaczcionkaakapitu"/>
    <w:link w:val="Stopka"/>
    <w:uiPriority w:val="99"/>
    <w:rsid w:val="009239F0"/>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9239F0"/>
    <w:pPr>
      <w:spacing w:after="0" w:line="240" w:lineRule="auto"/>
    </w:pPr>
    <w:rPr>
      <w:rFonts w:ascii="Calibri" w:eastAsia="Times New Roman" w:hAnsi="Calibri" w:cs="Calibri"/>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rsid w:val="009239F0"/>
    <w:rPr>
      <w:rFonts w:cs="Times New Roman"/>
      <w:color w:val="0000FF"/>
      <w:u w:val="single"/>
    </w:rPr>
  </w:style>
  <w:style w:type="paragraph" w:customStyle="1" w:styleId="Default">
    <w:name w:val="Default"/>
    <w:rsid w:val="009239F0"/>
    <w:pPr>
      <w:autoSpaceDE w:val="0"/>
      <w:autoSpaceDN w:val="0"/>
      <w:adjustRightInd w:val="0"/>
      <w:spacing w:after="0" w:line="240" w:lineRule="auto"/>
    </w:pPr>
    <w:rPr>
      <w:rFonts w:ascii="Verdana" w:eastAsia="Times New Roman" w:hAnsi="Verdana" w:cs="Verdana"/>
      <w:color w:val="000000"/>
      <w:kern w:val="0"/>
      <w:sz w:val="24"/>
      <w:szCs w:val="24"/>
      <w:lang w:eastAsia="pl-PL"/>
      <w14:ligatures w14:val="none"/>
    </w:rPr>
  </w:style>
  <w:style w:type="character" w:customStyle="1" w:styleId="AkapitzlistZnak">
    <w:name w:val="Akapit z listą Znak"/>
    <w:aliases w:val="List Paragraph1 Znak,T_SZ_List Paragraph Znak,Numerowanie Znak,Lista PR Znak,Kolorowa lista — akcent 11 Znak,maz_wyliczenie Znak,opis dzialania Znak,K-P_odwolanie Znak,A_wyliczenie Znak,Akapit z listą 1 Znak,CW_Lista Znak,L1 Znak"/>
    <w:link w:val="Akapitzlist"/>
    <w:qFormat/>
    <w:locked/>
    <w:rsid w:val="009239F0"/>
  </w:style>
  <w:style w:type="character" w:styleId="Odwoaniedokomentarza">
    <w:name w:val="annotation reference"/>
    <w:basedOn w:val="Domylnaczcionkaakapitu"/>
    <w:uiPriority w:val="99"/>
    <w:semiHidden/>
    <w:unhideWhenUsed/>
    <w:rsid w:val="009239F0"/>
    <w:rPr>
      <w:sz w:val="16"/>
      <w:szCs w:val="16"/>
    </w:rPr>
  </w:style>
  <w:style w:type="paragraph" w:styleId="Tekstkomentarza">
    <w:name w:val="annotation text"/>
    <w:basedOn w:val="Normalny"/>
    <w:link w:val="TekstkomentarzaZnak"/>
    <w:uiPriority w:val="99"/>
    <w:unhideWhenUsed/>
    <w:rsid w:val="009239F0"/>
    <w:rPr>
      <w:sz w:val="20"/>
      <w:szCs w:val="20"/>
    </w:rPr>
  </w:style>
  <w:style w:type="character" w:customStyle="1" w:styleId="TekstkomentarzaZnak">
    <w:name w:val="Tekst komentarza Znak"/>
    <w:basedOn w:val="Domylnaczcionkaakapitu"/>
    <w:link w:val="Tekstkomentarza"/>
    <w:uiPriority w:val="99"/>
    <w:rsid w:val="009239F0"/>
    <w:rPr>
      <w:rFonts w:ascii="Times New Roman" w:eastAsia="Times New Roman" w:hAnsi="Times New Roman" w:cs="Times New Roman"/>
      <w:kern w:val="0"/>
      <w:sz w:val="20"/>
      <w:szCs w:val="20"/>
      <w:lang w:eastAsia="pl-PL"/>
      <w14:ligatures w14:val="none"/>
    </w:rPr>
  </w:style>
  <w:style w:type="character" w:styleId="UyteHipercze">
    <w:name w:val="FollowedHyperlink"/>
    <w:basedOn w:val="Domylnaczcionkaakapitu"/>
    <w:uiPriority w:val="99"/>
    <w:semiHidden/>
    <w:unhideWhenUsed/>
    <w:rsid w:val="00962F78"/>
    <w:rPr>
      <w:color w:val="954F72"/>
      <w:u w:val="single"/>
    </w:rPr>
  </w:style>
  <w:style w:type="paragraph" w:customStyle="1" w:styleId="msonormal0">
    <w:name w:val="msonormal"/>
    <w:basedOn w:val="Normalny"/>
    <w:rsid w:val="00962F78"/>
    <w:pPr>
      <w:widowControl/>
      <w:autoSpaceDE/>
      <w:autoSpaceDN/>
      <w:adjustRightInd/>
      <w:spacing w:before="100" w:beforeAutospacing="1" w:after="100" w:afterAutospacing="1"/>
    </w:pPr>
  </w:style>
  <w:style w:type="paragraph" w:customStyle="1" w:styleId="font5">
    <w:name w:val="font5"/>
    <w:basedOn w:val="Normalny"/>
    <w:rsid w:val="00962F78"/>
    <w:pPr>
      <w:widowControl/>
      <w:autoSpaceDE/>
      <w:autoSpaceDN/>
      <w:adjustRightInd/>
      <w:spacing w:before="100" w:beforeAutospacing="1" w:after="100" w:afterAutospacing="1"/>
    </w:pPr>
    <w:rPr>
      <w:rFonts w:ascii="Aptos" w:hAnsi="Aptos"/>
      <w:color w:val="000000"/>
      <w:sz w:val="20"/>
      <w:szCs w:val="20"/>
    </w:rPr>
  </w:style>
  <w:style w:type="paragraph" w:customStyle="1" w:styleId="font6">
    <w:name w:val="font6"/>
    <w:basedOn w:val="Normalny"/>
    <w:rsid w:val="00962F78"/>
    <w:pPr>
      <w:widowControl/>
      <w:autoSpaceDE/>
      <w:autoSpaceDN/>
      <w:adjustRightInd/>
      <w:spacing w:before="100" w:beforeAutospacing="1" w:after="100" w:afterAutospacing="1"/>
    </w:pPr>
    <w:rPr>
      <w:rFonts w:ascii="Aptos" w:hAnsi="Aptos"/>
      <w:color w:val="000000"/>
      <w:sz w:val="18"/>
      <w:szCs w:val="18"/>
    </w:rPr>
  </w:style>
  <w:style w:type="paragraph" w:customStyle="1" w:styleId="font7">
    <w:name w:val="font7"/>
    <w:basedOn w:val="Normalny"/>
    <w:rsid w:val="00962F78"/>
    <w:pPr>
      <w:widowControl/>
      <w:autoSpaceDE/>
      <w:autoSpaceDN/>
      <w:adjustRightInd/>
      <w:spacing w:before="100" w:beforeAutospacing="1" w:after="100" w:afterAutospacing="1"/>
    </w:pPr>
    <w:rPr>
      <w:rFonts w:ascii="Aptos" w:hAnsi="Aptos"/>
      <w:i/>
      <w:iCs/>
      <w:color w:val="000000"/>
      <w:sz w:val="18"/>
      <w:szCs w:val="18"/>
    </w:rPr>
  </w:style>
  <w:style w:type="paragraph" w:customStyle="1" w:styleId="xl65">
    <w:name w:val="xl65"/>
    <w:basedOn w:val="Normalny"/>
    <w:rsid w:val="00962F78"/>
    <w:pPr>
      <w:widowControl/>
      <w:pBdr>
        <w:top w:val="single" w:sz="8" w:space="0" w:color="000000"/>
        <w:left w:val="single" w:sz="8" w:space="0" w:color="000000"/>
        <w:right w:val="single" w:sz="8" w:space="0" w:color="000000"/>
      </w:pBdr>
      <w:autoSpaceDE/>
      <w:autoSpaceDN/>
      <w:adjustRightInd/>
      <w:spacing w:before="100" w:beforeAutospacing="1" w:after="100" w:afterAutospacing="1"/>
      <w:jc w:val="both"/>
      <w:textAlignment w:val="center"/>
    </w:pPr>
    <w:rPr>
      <w:rFonts w:ascii="Aptos" w:hAnsi="Aptos"/>
      <w:sz w:val="18"/>
      <w:szCs w:val="18"/>
    </w:rPr>
  </w:style>
  <w:style w:type="paragraph" w:customStyle="1" w:styleId="xl66">
    <w:name w:val="xl66"/>
    <w:basedOn w:val="Normalny"/>
    <w:rsid w:val="00962F78"/>
    <w:pPr>
      <w:widowControl/>
      <w:pBdr>
        <w:left w:val="single" w:sz="8" w:space="0" w:color="000000"/>
        <w:bottom w:val="single" w:sz="8" w:space="0" w:color="000000"/>
        <w:right w:val="single" w:sz="8" w:space="0" w:color="000000"/>
      </w:pBdr>
      <w:autoSpaceDE/>
      <w:autoSpaceDN/>
      <w:adjustRightInd/>
      <w:spacing w:before="100" w:beforeAutospacing="1" w:after="100" w:afterAutospacing="1"/>
      <w:jc w:val="both"/>
      <w:textAlignment w:val="center"/>
    </w:pPr>
    <w:rPr>
      <w:rFonts w:ascii="Aptos" w:hAnsi="Aptos"/>
      <w:sz w:val="18"/>
      <w:szCs w:val="18"/>
    </w:rPr>
  </w:style>
  <w:style w:type="paragraph" w:customStyle="1" w:styleId="xl67">
    <w:name w:val="xl67"/>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ptos" w:hAnsi="Aptos"/>
      <w:sz w:val="18"/>
      <w:szCs w:val="18"/>
    </w:rPr>
  </w:style>
  <w:style w:type="paragraph" w:customStyle="1" w:styleId="xl68">
    <w:name w:val="xl68"/>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ptos" w:hAnsi="Aptos"/>
      <w:sz w:val="18"/>
      <w:szCs w:val="18"/>
    </w:rPr>
  </w:style>
  <w:style w:type="paragraph" w:customStyle="1" w:styleId="xl69">
    <w:name w:val="xl69"/>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ptos" w:hAnsi="Aptos"/>
      <w:i/>
      <w:iCs/>
      <w:sz w:val="18"/>
      <w:szCs w:val="18"/>
    </w:rPr>
  </w:style>
  <w:style w:type="paragraph" w:customStyle="1" w:styleId="xl70">
    <w:name w:val="xl70"/>
    <w:basedOn w:val="Normalny"/>
    <w:rsid w:val="00962F78"/>
    <w:pPr>
      <w:widowControl/>
      <w:pBdr>
        <w:top w:val="single" w:sz="8" w:space="0" w:color="000000"/>
        <w:left w:val="single" w:sz="8" w:space="0" w:color="000000"/>
        <w:right w:val="single" w:sz="8" w:space="0" w:color="000000"/>
      </w:pBdr>
      <w:autoSpaceDE/>
      <w:autoSpaceDN/>
      <w:adjustRightInd/>
      <w:spacing w:before="100" w:beforeAutospacing="1" w:after="100" w:afterAutospacing="1"/>
      <w:textAlignment w:val="center"/>
    </w:pPr>
    <w:rPr>
      <w:rFonts w:ascii="Aptos" w:hAnsi="Aptos"/>
      <w:b/>
      <w:bCs/>
      <w:sz w:val="18"/>
      <w:szCs w:val="18"/>
    </w:rPr>
  </w:style>
  <w:style w:type="paragraph" w:customStyle="1" w:styleId="xl71">
    <w:name w:val="xl71"/>
    <w:basedOn w:val="Normalny"/>
    <w:rsid w:val="00962F78"/>
    <w:pPr>
      <w:widowControl/>
      <w:pBdr>
        <w:top w:val="single" w:sz="8" w:space="0" w:color="000000"/>
        <w:right w:val="single" w:sz="8" w:space="0" w:color="000000"/>
      </w:pBdr>
      <w:autoSpaceDE/>
      <w:autoSpaceDN/>
      <w:adjustRightInd/>
      <w:spacing w:before="100" w:beforeAutospacing="1" w:after="100" w:afterAutospacing="1"/>
      <w:textAlignment w:val="center"/>
    </w:pPr>
    <w:rPr>
      <w:rFonts w:ascii="Aptos" w:hAnsi="Aptos"/>
      <w:b/>
      <w:bCs/>
      <w:sz w:val="18"/>
      <w:szCs w:val="18"/>
    </w:rPr>
  </w:style>
  <w:style w:type="paragraph" w:customStyle="1" w:styleId="xl72">
    <w:name w:val="xl72"/>
    <w:basedOn w:val="Normalny"/>
    <w:rsid w:val="00962F78"/>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Aptos" w:hAnsi="Aptos"/>
      <w:b/>
      <w:bCs/>
      <w:color w:val="000000"/>
      <w:sz w:val="18"/>
      <w:szCs w:val="18"/>
    </w:rPr>
  </w:style>
  <w:style w:type="paragraph" w:customStyle="1" w:styleId="xl73">
    <w:name w:val="xl73"/>
    <w:basedOn w:val="Normalny"/>
    <w:rsid w:val="00962F78"/>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Aptos" w:hAnsi="Aptos"/>
      <w:b/>
      <w:bCs/>
      <w:color w:val="000000"/>
      <w:sz w:val="20"/>
      <w:szCs w:val="20"/>
    </w:rPr>
  </w:style>
  <w:style w:type="paragraph" w:customStyle="1" w:styleId="xl74">
    <w:name w:val="xl74"/>
    <w:basedOn w:val="Normalny"/>
    <w:rsid w:val="00962F78"/>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Aptos" w:hAnsi="Aptos"/>
      <w:color w:val="000000"/>
      <w:sz w:val="16"/>
      <w:szCs w:val="16"/>
    </w:rPr>
  </w:style>
  <w:style w:type="paragraph" w:customStyle="1" w:styleId="xl75">
    <w:name w:val="xl75"/>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ascii="Aptos" w:hAnsi="Aptos"/>
      <w:sz w:val="18"/>
      <w:szCs w:val="18"/>
    </w:rPr>
  </w:style>
  <w:style w:type="paragraph" w:customStyle="1" w:styleId="xl76">
    <w:name w:val="xl76"/>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7">
    <w:name w:val="xl77"/>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ptos" w:hAnsi="Aptos"/>
      <w:color w:val="333333"/>
      <w:sz w:val="18"/>
      <w:szCs w:val="18"/>
    </w:rPr>
  </w:style>
  <w:style w:type="paragraph" w:customStyle="1" w:styleId="xl78">
    <w:name w:val="xl78"/>
    <w:basedOn w:val="Normalny"/>
    <w:rsid w:val="00962F7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ptos" w:hAnsi="Aptos"/>
      <w:sz w:val="18"/>
      <w:szCs w:val="18"/>
    </w:rPr>
  </w:style>
  <w:style w:type="paragraph" w:customStyle="1" w:styleId="xl79">
    <w:name w:val="xl79"/>
    <w:basedOn w:val="Normalny"/>
    <w:rsid w:val="00962F78"/>
    <w:pPr>
      <w:widowControl/>
      <w:pBdr>
        <w:left w:val="single" w:sz="8" w:space="0" w:color="000000"/>
      </w:pBdr>
      <w:shd w:val="clear" w:color="000000" w:fill="F2F2F2"/>
      <w:autoSpaceDE/>
      <w:autoSpaceDN/>
      <w:adjustRightInd/>
      <w:spacing w:before="100" w:beforeAutospacing="1" w:after="100" w:afterAutospacing="1"/>
      <w:jc w:val="right"/>
      <w:textAlignment w:val="center"/>
    </w:pPr>
    <w:rPr>
      <w:rFonts w:ascii="Aptos" w:hAnsi="Aptos"/>
      <w:b/>
      <w:bCs/>
      <w:color w:val="000000"/>
      <w:sz w:val="18"/>
      <w:szCs w:val="18"/>
    </w:rPr>
  </w:style>
  <w:style w:type="paragraph" w:customStyle="1" w:styleId="xl80">
    <w:name w:val="xl80"/>
    <w:basedOn w:val="Normalny"/>
    <w:rsid w:val="00962F78"/>
    <w:pPr>
      <w:widowControl/>
      <w:shd w:val="clear" w:color="000000" w:fill="F2F2F2"/>
      <w:autoSpaceDE/>
      <w:autoSpaceDN/>
      <w:adjustRightInd/>
      <w:spacing w:before="100" w:beforeAutospacing="1" w:after="100" w:afterAutospacing="1"/>
      <w:jc w:val="right"/>
      <w:textAlignment w:val="center"/>
    </w:pPr>
    <w:rPr>
      <w:rFonts w:ascii="Aptos" w:hAnsi="Aptos"/>
      <w:b/>
      <w:bCs/>
      <w:color w:val="000000"/>
      <w:sz w:val="18"/>
      <w:szCs w:val="18"/>
    </w:rPr>
  </w:style>
  <w:style w:type="paragraph" w:customStyle="1" w:styleId="xl81">
    <w:name w:val="xl81"/>
    <w:basedOn w:val="Normalny"/>
    <w:rsid w:val="00962F78"/>
    <w:pPr>
      <w:widowControl/>
      <w:pBdr>
        <w:right w:val="single" w:sz="8" w:space="0" w:color="000000"/>
      </w:pBdr>
      <w:shd w:val="clear" w:color="000000" w:fill="F2F2F2"/>
      <w:autoSpaceDE/>
      <w:autoSpaceDN/>
      <w:adjustRightInd/>
      <w:spacing w:before="100" w:beforeAutospacing="1" w:after="100" w:afterAutospacing="1"/>
      <w:jc w:val="right"/>
      <w:textAlignment w:val="center"/>
    </w:pPr>
    <w:rPr>
      <w:rFonts w:ascii="Aptos" w:hAnsi="Aptos"/>
      <w:b/>
      <w:bCs/>
      <w:color w:val="000000"/>
      <w:sz w:val="18"/>
      <w:szCs w:val="18"/>
    </w:rPr>
  </w:style>
  <w:style w:type="paragraph" w:customStyle="1" w:styleId="xl82">
    <w:name w:val="xl82"/>
    <w:basedOn w:val="Normalny"/>
    <w:rsid w:val="00962F78"/>
    <w:pPr>
      <w:widowControl/>
      <w:pBdr>
        <w:top w:val="single" w:sz="4" w:space="0" w:color="auto"/>
        <w:left w:val="single" w:sz="8" w:space="0" w:color="000000"/>
      </w:pBdr>
      <w:shd w:val="clear" w:color="000000" w:fill="F2F2F2"/>
      <w:autoSpaceDE/>
      <w:autoSpaceDN/>
      <w:adjustRightInd/>
      <w:spacing w:before="100" w:beforeAutospacing="1" w:after="100" w:afterAutospacing="1"/>
      <w:jc w:val="right"/>
      <w:textAlignment w:val="center"/>
    </w:pPr>
    <w:rPr>
      <w:rFonts w:ascii="Aptos" w:hAnsi="Aptos"/>
      <w:b/>
      <w:bCs/>
      <w:color w:val="000000"/>
      <w:sz w:val="18"/>
      <w:szCs w:val="18"/>
    </w:rPr>
  </w:style>
  <w:style w:type="paragraph" w:customStyle="1" w:styleId="xl83">
    <w:name w:val="xl83"/>
    <w:basedOn w:val="Normalny"/>
    <w:rsid w:val="00962F78"/>
    <w:pPr>
      <w:widowControl/>
      <w:pBdr>
        <w:top w:val="single" w:sz="4" w:space="0" w:color="auto"/>
      </w:pBdr>
      <w:shd w:val="clear" w:color="000000" w:fill="F2F2F2"/>
      <w:autoSpaceDE/>
      <w:autoSpaceDN/>
      <w:adjustRightInd/>
      <w:spacing w:before="100" w:beforeAutospacing="1" w:after="100" w:afterAutospacing="1"/>
      <w:jc w:val="right"/>
      <w:textAlignment w:val="center"/>
    </w:pPr>
    <w:rPr>
      <w:rFonts w:ascii="Aptos" w:hAnsi="Aptos"/>
      <w:b/>
      <w:bCs/>
      <w:color w:val="000000"/>
      <w:sz w:val="18"/>
      <w:szCs w:val="18"/>
    </w:rPr>
  </w:style>
  <w:style w:type="paragraph" w:customStyle="1" w:styleId="xl84">
    <w:name w:val="xl84"/>
    <w:basedOn w:val="Normalny"/>
    <w:rsid w:val="00962F78"/>
    <w:pPr>
      <w:widowControl/>
      <w:pBdr>
        <w:top w:val="single" w:sz="4" w:space="0" w:color="auto"/>
        <w:right w:val="single" w:sz="8" w:space="0" w:color="000000"/>
      </w:pBdr>
      <w:shd w:val="clear" w:color="000000" w:fill="F2F2F2"/>
      <w:autoSpaceDE/>
      <w:autoSpaceDN/>
      <w:adjustRightInd/>
      <w:spacing w:before="100" w:beforeAutospacing="1" w:after="100" w:afterAutospacing="1"/>
      <w:jc w:val="right"/>
      <w:textAlignment w:val="center"/>
    </w:pPr>
    <w:rPr>
      <w:rFonts w:ascii="Aptos" w:hAnsi="Aptos"/>
      <w:b/>
      <w:bCs/>
      <w:color w:val="000000"/>
      <w:sz w:val="18"/>
      <w:szCs w:val="18"/>
    </w:rPr>
  </w:style>
  <w:style w:type="paragraph" w:styleId="Poprawka">
    <w:name w:val="Revision"/>
    <w:hidden/>
    <w:uiPriority w:val="99"/>
    <w:semiHidden/>
    <w:rsid w:val="00E23EBC"/>
    <w:pPr>
      <w:spacing w:after="0" w:line="240" w:lineRule="auto"/>
    </w:pPr>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unhideWhenUsed/>
    <w:rsid w:val="00C67066"/>
    <w:rPr>
      <w:b/>
      <w:bCs/>
    </w:rPr>
  </w:style>
  <w:style w:type="character" w:customStyle="1" w:styleId="TematkomentarzaZnak">
    <w:name w:val="Temat komentarza Znak"/>
    <w:basedOn w:val="TekstkomentarzaZnak"/>
    <w:link w:val="Tematkomentarza"/>
    <w:uiPriority w:val="99"/>
    <w:semiHidden/>
    <w:rsid w:val="00C67066"/>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d75a54-3d1a-465b-aea0-f41b09a84396">
      <Terms xmlns="http://schemas.microsoft.com/office/infopath/2007/PartnerControls"/>
    </lcf76f155ced4ddcb4097134ff3c332f>
    <TaxCatchAll xmlns="4b4cebae-bc4a-4326-be01-19aea08f4a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8F484746177C41B15054B666211967" ma:contentTypeVersion="15" ma:contentTypeDescription="Utwórz nowy dokument." ma:contentTypeScope="" ma:versionID="ad59edcfc133881e71c8dd13130e5a91">
  <xsd:schema xmlns:xsd="http://www.w3.org/2001/XMLSchema" xmlns:xs="http://www.w3.org/2001/XMLSchema" xmlns:p="http://schemas.microsoft.com/office/2006/metadata/properties" xmlns:ns2="3ed75a54-3d1a-465b-aea0-f41b09a84396" xmlns:ns3="4b4cebae-bc4a-4326-be01-19aea08f4a70" targetNamespace="http://schemas.microsoft.com/office/2006/metadata/properties" ma:root="true" ma:fieldsID="f766d79704ae31b5a3d1755b47ad4350" ns2:_="" ns3:_="">
    <xsd:import namespace="3ed75a54-3d1a-465b-aea0-f41b09a84396"/>
    <xsd:import namespace="4b4cebae-bc4a-4326-be01-19aea08f4a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75a54-3d1a-465b-aea0-f41b09a84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4cebae-bc4a-4326-be01-19aea08f4a7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a210254e-ef78-42d5-8265-faa67fc06ae7}" ma:internalName="TaxCatchAll" ma:showField="CatchAllData" ma:web="4b4cebae-bc4a-4326-be01-19aea08f4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0F808-26F4-4D82-8FDB-3C92BB7042B8}">
  <ds:schemaRefs>
    <ds:schemaRef ds:uri="http://schemas.microsoft.com/sharepoint/v3/contenttype/forms"/>
  </ds:schemaRefs>
</ds:datastoreItem>
</file>

<file path=customXml/itemProps2.xml><?xml version="1.0" encoding="utf-8"?>
<ds:datastoreItem xmlns:ds="http://schemas.openxmlformats.org/officeDocument/2006/customXml" ds:itemID="{3C9C3E96-6ADF-4617-BEE2-86C9C5CE19E5}">
  <ds:schemaRefs>
    <ds:schemaRef ds:uri="http://schemas.openxmlformats.org/officeDocument/2006/bibliography"/>
  </ds:schemaRefs>
</ds:datastoreItem>
</file>

<file path=customXml/itemProps3.xml><?xml version="1.0" encoding="utf-8"?>
<ds:datastoreItem xmlns:ds="http://schemas.openxmlformats.org/officeDocument/2006/customXml" ds:itemID="{92D46998-B28F-426B-8932-ADEC75A889A3}">
  <ds:schemaRefs>
    <ds:schemaRef ds:uri="http://schemas.microsoft.com/office/2006/metadata/properties"/>
    <ds:schemaRef ds:uri="http://schemas.microsoft.com/office/infopath/2007/PartnerControls"/>
    <ds:schemaRef ds:uri="3ed75a54-3d1a-465b-aea0-f41b09a84396"/>
    <ds:schemaRef ds:uri="4b4cebae-bc4a-4326-be01-19aea08f4a70"/>
  </ds:schemaRefs>
</ds:datastoreItem>
</file>

<file path=customXml/itemProps4.xml><?xml version="1.0" encoding="utf-8"?>
<ds:datastoreItem xmlns:ds="http://schemas.openxmlformats.org/officeDocument/2006/customXml" ds:itemID="{3383482D-64EA-45B7-9281-A5698FBCF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75a54-3d1a-465b-aea0-f41b09a84396"/>
    <ds:schemaRef ds:uri="4b4cebae-bc4a-4326-be01-19aea08f4a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28</Pages>
  <Words>6398</Words>
  <Characters>38394</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Dobrowolska</dc:creator>
  <cp:keywords/>
  <dc:description/>
  <cp:lastModifiedBy>Urszula Kłobuszewska</cp:lastModifiedBy>
  <cp:revision>3</cp:revision>
  <dcterms:created xsi:type="dcterms:W3CDTF">2026-04-22T11:44:00Z</dcterms:created>
  <dcterms:modified xsi:type="dcterms:W3CDTF">2026-04-24T08:27:00Z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0x0101005B8F484746177C41B15054B666211967</vt:lpwstr>
  </property>
  <property fmtid="{D5CDD505-2E9C-101B-9397-08002B2CF9AE}" pid="3" name="MediaServiceImageTags">
    <vt:lpwstr/>
  </property>
</Properties>
</file>